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AEF88" w14:textId="77777777" w:rsidR="00305269" w:rsidRPr="00DD0C9B" w:rsidRDefault="00323FD0" w:rsidP="00323FD0">
      <w:pPr>
        <w:spacing w:after="0" w:line="360" w:lineRule="auto"/>
      </w:pPr>
      <w:r w:rsidRPr="00DD0C9B">
        <w:t>REPUBLIKA HRVATSKA</w:t>
      </w:r>
    </w:p>
    <w:p w14:paraId="5F6425B2" w14:textId="77777777" w:rsidR="00323FD0" w:rsidRPr="00DD0C9B" w:rsidRDefault="00323FD0" w:rsidP="00323FD0">
      <w:pPr>
        <w:spacing w:after="0" w:line="360" w:lineRule="auto"/>
      </w:pPr>
      <w:r w:rsidRPr="00DD0C9B">
        <w:t>VARAŽDINSKA ŽUPANIJA</w:t>
      </w:r>
    </w:p>
    <w:p w14:paraId="20071015" w14:textId="77777777" w:rsidR="00323FD0" w:rsidRPr="00DD0C9B" w:rsidRDefault="00323FD0" w:rsidP="00323FD0">
      <w:pPr>
        <w:spacing w:after="0" w:line="360" w:lineRule="auto"/>
      </w:pPr>
      <w:r w:rsidRPr="00DD0C9B">
        <w:t>OPĆINA VIDOVEC</w:t>
      </w:r>
    </w:p>
    <w:p w14:paraId="4A00B71E" w14:textId="77777777" w:rsidR="00323FD0" w:rsidRPr="00DD0C9B" w:rsidRDefault="00323FD0" w:rsidP="00323FD0">
      <w:pPr>
        <w:spacing w:after="0" w:line="360" w:lineRule="auto"/>
        <w:rPr>
          <w:i/>
        </w:rPr>
      </w:pPr>
      <w:r w:rsidRPr="00DD0C9B">
        <w:rPr>
          <w:i/>
        </w:rPr>
        <w:t>DJEČJI VRTIĆ ŠKRINJICA</w:t>
      </w:r>
    </w:p>
    <w:p w14:paraId="187DCA4D" w14:textId="77777777" w:rsidR="00323FD0" w:rsidRPr="00DD0C9B" w:rsidRDefault="00323FD0" w:rsidP="00323FD0">
      <w:pPr>
        <w:spacing w:after="0" w:line="360" w:lineRule="auto"/>
      </w:pPr>
      <w:r w:rsidRPr="00DD0C9B">
        <w:rPr>
          <w:i/>
        </w:rPr>
        <w:t xml:space="preserve">                                                                                                               </w:t>
      </w:r>
      <w:r w:rsidRPr="00DD0C9B">
        <w:t xml:space="preserve">RAZINA: </w:t>
      </w:r>
      <w:r w:rsidRPr="00DD0C9B">
        <w:rPr>
          <w:b/>
        </w:rPr>
        <w:t>21</w:t>
      </w:r>
    </w:p>
    <w:p w14:paraId="2CC69BA1" w14:textId="77777777" w:rsidR="00323FD0" w:rsidRPr="00DD0C9B" w:rsidRDefault="00323FD0" w:rsidP="00323FD0">
      <w:pPr>
        <w:spacing w:after="0" w:line="360" w:lineRule="auto"/>
        <w:rPr>
          <w:i/>
        </w:rPr>
      </w:pPr>
      <w:r w:rsidRPr="00DD0C9B">
        <w:t xml:space="preserve">                                                                                                               MATIČNI BROJ: </w:t>
      </w:r>
      <w:r w:rsidRPr="00DD0C9B">
        <w:rPr>
          <w:b/>
        </w:rPr>
        <w:t>01476220</w:t>
      </w:r>
    </w:p>
    <w:p w14:paraId="5A4D370B" w14:textId="77777777" w:rsidR="00323FD0" w:rsidRPr="00DD0C9B" w:rsidRDefault="00323FD0" w:rsidP="00323FD0">
      <w:pPr>
        <w:spacing w:after="0" w:line="360" w:lineRule="auto"/>
        <w:jc w:val="center"/>
      </w:pPr>
      <w:r w:rsidRPr="00DD0C9B">
        <w:t xml:space="preserve">                                                                        OIB: </w:t>
      </w:r>
      <w:r w:rsidRPr="00DD0C9B">
        <w:rPr>
          <w:b/>
        </w:rPr>
        <w:t>24880230716</w:t>
      </w:r>
    </w:p>
    <w:p w14:paraId="5F458CBE" w14:textId="77777777" w:rsidR="00323FD0" w:rsidRPr="00DD0C9B" w:rsidRDefault="00323FD0" w:rsidP="00323FD0">
      <w:pPr>
        <w:spacing w:after="0" w:line="360" w:lineRule="auto"/>
        <w:jc w:val="center"/>
      </w:pPr>
      <w:r w:rsidRPr="00DD0C9B">
        <w:t xml:space="preserve">                                                                                      ŠIFRA DJELATNOSTI: </w:t>
      </w:r>
      <w:r w:rsidRPr="00DD0C9B">
        <w:rPr>
          <w:b/>
        </w:rPr>
        <w:t>8510</w:t>
      </w:r>
    </w:p>
    <w:p w14:paraId="0A353682" w14:textId="77777777" w:rsidR="00323FD0" w:rsidRPr="00DD0C9B" w:rsidRDefault="00323FD0" w:rsidP="00323FD0">
      <w:pPr>
        <w:spacing w:after="0" w:line="360" w:lineRule="auto"/>
        <w:jc w:val="right"/>
      </w:pPr>
      <w:r w:rsidRPr="00DD0C9B">
        <w:t xml:space="preserve"> ŽIRO RAČUN: </w:t>
      </w:r>
      <w:r w:rsidRPr="00DD0C9B">
        <w:rPr>
          <w:b/>
        </w:rPr>
        <w:t>HR0823600001101736023</w:t>
      </w:r>
    </w:p>
    <w:p w14:paraId="3678D8C4" w14:textId="77777777" w:rsidR="00323FD0" w:rsidRPr="00DD0C9B" w:rsidRDefault="00323FD0" w:rsidP="00323FD0">
      <w:pPr>
        <w:spacing w:after="0" w:line="360" w:lineRule="auto"/>
        <w:jc w:val="right"/>
      </w:pPr>
    </w:p>
    <w:p w14:paraId="5520B23D" w14:textId="77777777" w:rsidR="00323FD0" w:rsidRPr="00DD0C9B" w:rsidRDefault="00323FD0" w:rsidP="00323FD0">
      <w:pPr>
        <w:spacing w:after="0" w:line="360" w:lineRule="auto"/>
        <w:jc w:val="right"/>
      </w:pPr>
    </w:p>
    <w:p w14:paraId="6262C299" w14:textId="77777777" w:rsidR="00323FD0" w:rsidRPr="00DD0C9B" w:rsidRDefault="00323FD0" w:rsidP="00323FD0">
      <w:pPr>
        <w:spacing w:after="0" w:line="360" w:lineRule="auto"/>
        <w:jc w:val="center"/>
      </w:pPr>
    </w:p>
    <w:p w14:paraId="01D04BC4" w14:textId="77777777" w:rsidR="00323FD0" w:rsidRPr="00DD0C9B" w:rsidRDefault="00323FD0" w:rsidP="00323FD0">
      <w:pPr>
        <w:spacing w:after="0" w:line="360" w:lineRule="auto"/>
        <w:jc w:val="center"/>
        <w:rPr>
          <w:b/>
          <w:sz w:val="52"/>
          <w:szCs w:val="52"/>
        </w:rPr>
      </w:pPr>
      <w:r w:rsidRPr="00DD0C9B">
        <w:rPr>
          <w:b/>
          <w:sz w:val="52"/>
          <w:szCs w:val="52"/>
        </w:rPr>
        <w:t xml:space="preserve">BILJEŠKE UZ </w:t>
      </w:r>
    </w:p>
    <w:p w14:paraId="2EF74C10" w14:textId="77777777" w:rsidR="00323FD0" w:rsidRPr="00DD0C9B" w:rsidRDefault="00323FD0" w:rsidP="00323FD0">
      <w:pPr>
        <w:spacing w:after="0" w:line="360" w:lineRule="auto"/>
        <w:jc w:val="center"/>
        <w:rPr>
          <w:b/>
          <w:sz w:val="52"/>
          <w:szCs w:val="52"/>
        </w:rPr>
      </w:pPr>
      <w:r w:rsidRPr="00DD0C9B">
        <w:rPr>
          <w:b/>
          <w:sz w:val="52"/>
          <w:szCs w:val="52"/>
        </w:rPr>
        <w:t>FINANCIJSKE IZVJEŠTAJE</w:t>
      </w:r>
    </w:p>
    <w:p w14:paraId="602DBB95" w14:textId="77777777" w:rsidR="00323FD0" w:rsidRPr="00DD0C9B" w:rsidRDefault="00323FD0" w:rsidP="00323FD0">
      <w:pPr>
        <w:spacing w:after="0" w:line="360" w:lineRule="auto"/>
        <w:jc w:val="center"/>
        <w:rPr>
          <w:b/>
          <w:sz w:val="52"/>
          <w:szCs w:val="52"/>
        </w:rPr>
      </w:pPr>
    </w:p>
    <w:p w14:paraId="558235B1" w14:textId="77777777" w:rsidR="00323FD0" w:rsidRPr="00DD0C9B" w:rsidRDefault="00323FD0" w:rsidP="00323FD0">
      <w:pPr>
        <w:spacing w:after="0" w:line="360" w:lineRule="auto"/>
        <w:jc w:val="center"/>
        <w:rPr>
          <w:b/>
          <w:sz w:val="44"/>
          <w:szCs w:val="44"/>
        </w:rPr>
      </w:pPr>
      <w:r w:rsidRPr="00DD0C9B">
        <w:rPr>
          <w:b/>
          <w:sz w:val="44"/>
          <w:szCs w:val="44"/>
        </w:rPr>
        <w:t>DJEČJI VRTIĆ ŠKRINJICA</w:t>
      </w:r>
    </w:p>
    <w:p w14:paraId="7F52BD16" w14:textId="77777777" w:rsidR="00323FD0" w:rsidRPr="00DD0C9B" w:rsidRDefault="00323FD0" w:rsidP="00323FD0">
      <w:pPr>
        <w:spacing w:after="0" w:line="360" w:lineRule="auto"/>
        <w:jc w:val="center"/>
        <w:rPr>
          <w:b/>
          <w:sz w:val="44"/>
          <w:szCs w:val="44"/>
        </w:rPr>
      </w:pPr>
    </w:p>
    <w:p w14:paraId="242CE383" w14:textId="77777777" w:rsidR="00323FD0" w:rsidRPr="00DD0C9B" w:rsidRDefault="00323FD0" w:rsidP="00323FD0">
      <w:pPr>
        <w:spacing w:after="0" w:line="360" w:lineRule="auto"/>
        <w:jc w:val="center"/>
        <w:rPr>
          <w:b/>
          <w:sz w:val="44"/>
          <w:szCs w:val="44"/>
        </w:rPr>
      </w:pPr>
    </w:p>
    <w:p w14:paraId="6920EF6E" w14:textId="77777777" w:rsidR="00323FD0" w:rsidRPr="00DD0C9B" w:rsidRDefault="00323FD0" w:rsidP="00323FD0">
      <w:pPr>
        <w:spacing w:after="0" w:line="360" w:lineRule="auto"/>
        <w:jc w:val="center"/>
        <w:rPr>
          <w:b/>
          <w:sz w:val="44"/>
          <w:szCs w:val="44"/>
        </w:rPr>
      </w:pPr>
    </w:p>
    <w:p w14:paraId="2F8E3CCF" w14:textId="77777777" w:rsidR="00323FD0" w:rsidRPr="00DD0C9B" w:rsidRDefault="00323FD0" w:rsidP="00323FD0">
      <w:pPr>
        <w:spacing w:after="0" w:line="360" w:lineRule="auto"/>
        <w:jc w:val="center"/>
        <w:rPr>
          <w:b/>
          <w:sz w:val="44"/>
          <w:szCs w:val="44"/>
        </w:rPr>
      </w:pPr>
    </w:p>
    <w:p w14:paraId="7EBF8F9C" w14:textId="77777777" w:rsidR="00323FD0" w:rsidRPr="00DD0C9B" w:rsidRDefault="00323FD0" w:rsidP="00323FD0">
      <w:pPr>
        <w:spacing w:after="0" w:line="360" w:lineRule="auto"/>
        <w:jc w:val="center"/>
        <w:rPr>
          <w:b/>
          <w:sz w:val="44"/>
          <w:szCs w:val="44"/>
        </w:rPr>
      </w:pPr>
    </w:p>
    <w:p w14:paraId="15F55FA4" w14:textId="77777777" w:rsidR="00323FD0" w:rsidRPr="00DD0C9B" w:rsidRDefault="00323FD0" w:rsidP="00323FD0">
      <w:pPr>
        <w:spacing w:after="0" w:line="360" w:lineRule="auto"/>
        <w:jc w:val="center"/>
        <w:rPr>
          <w:b/>
          <w:sz w:val="44"/>
          <w:szCs w:val="44"/>
        </w:rPr>
      </w:pPr>
    </w:p>
    <w:p w14:paraId="0162D5BF" w14:textId="5F281934" w:rsidR="00323FD0" w:rsidRPr="00DD0C9B" w:rsidRDefault="00323FD0" w:rsidP="00323FD0">
      <w:pPr>
        <w:spacing w:after="0" w:line="360" w:lineRule="auto"/>
        <w:jc w:val="center"/>
        <w:rPr>
          <w:b/>
          <w:sz w:val="32"/>
          <w:szCs w:val="32"/>
        </w:rPr>
      </w:pPr>
      <w:r w:rsidRPr="00DD0C9B">
        <w:rPr>
          <w:b/>
          <w:sz w:val="32"/>
          <w:szCs w:val="32"/>
        </w:rPr>
        <w:t>V</w:t>
      </w:r>
      <w:r w:rsidR="00FD24C7" w:rsidRPr="00DD0C9B">
        <w:rPr>
          <w:b/>
          <w:sz w:val="32"/>
          <w:szCs w:val="32"/>
        </w:rPr>
        <w:t>idovec</w:t>
      </w:r>
      <w:r w:rsidRPr="00DD0C9B">
        <w:rPr>
          <w:b/>
          <w:sz w:val="32"/>
          <w:szCs w:val="32"/>
        </w:rPr>
        <w:t>, siječanj 202</w:t>
      </w:r>
      <w:r w:rsidR="00DD0C9B" w:rsidRPr="00DD0C9B">
        <w:rPr>
          <w:b/>
          <w:sz w:val="32"/>
          <w:szCs w:val="32"/>
        </w:rPr>
        <w:t>5</w:t>
      </w:r>
      <w:r w:rsidRPr="00DD0C9B">
        <w:rPr>
          <w:b/>
          <w:sz w:val="32"/>
          <w:szCs w:val="32"/>
        </w:rPr>
        <w:t>. godine</w:t>
      </w:r>
    </w:p>
    <w:p w14:paraId="06A2BE62" w14:textId="77777777" w:rsidR="00E82AA2" w:rsidRPr="00DD0C9B" w:rsidRDefault="00E82AA2" w:rsidP="00437F2D">
      <w:pPr>
        <w:spacing w:after="0" w:line="360" w:lineRule="auto"/>
        <w:jc w:val="both"/>
        <w:rPr>
          <w:b/>
          <w:sz w:val="28"/>
          <w:szCs w:val="28"/>
        </w:rPr>
      </w:pPr>
      <w:r w:rsidRPr="00DD0C9B">
        <w:rPr>
          <w:b/>
          <w:sz w:val="28"/>
          <w:szCs w:val="28"/>
        </w:rPr>
        <w:lastRenderedPageBreak/>
        <w:t>1. Opći podaci</w:t>
      </w:r>
    </w:p>
    <w:p w14:paraId="2C6E5C0B" w14:textId="77777777" w:rsidR="00E82AA2" w:rsidRPr="00DD0C9B" w:rsidRDefault="00E82AA2" w:rsidP="00437F2D">
      <w:pPr>
        <w:jc w:val="both"/>
        <w:rPr>
          <w:rFonts w:cstheme="minorHAnsi"/>
          <w:sz w:val="24"/>
          <w:szCs w:val="24"/>
        </w:rPr>
      </w:pPr>
      <w:r w:rsidRPr="00DD0C9B">
        <w:rPr>
          <w:rFonts w:cstheme="minorHAnsi"/>
          <w:sz w:val="24"/>
          <w:szCs w:val="24"/>
        </w:rPr>
        <w:t xml:space="preserve">Dječji vrtić Škrinjica (Dječji vrtić u nastavku teksta)  ima status javne ustanove koja djelatnost predškolskog odgoja i obrazovanja te skrbi o djeci rane i predškolske dobi obavlja kao javnu službu. Dječji vrtić ostvaruje programe predškolskog odgoja i obrazovanja te skrbi o djeci rane i predškolske dobi, kao dio sustava odgoja i obrazovanja te skrbi o djeci. Predškolski odgoj obuhvaća programe odgoja, obrazovanja, zdravstvene zaštite, prehrane i socijalne skrbi koji se ostvaruju u Dječjim vrtićima. </w:t>
      </w:r>
    </w:p>
    <w:p w14:paraId="20CDCC71" w14:textId="2802A7AA" w:rsidR="00E82AA2" w:rsidRPr="00DD0C9B" w:rsidRDefault="00E82AA2" w:rsidP="00437F2D">
      <w:pPr>
        <w:jc w:val="both"/>
        <w:rPr>
          <w:rFonts w:cstheme="minorHAnsi"/>
          <w:sz w:val="24"/>
          <w:szCs w:val="24"/>
        </w:rPr>
      </w:pPr>
      <w:r w:rsidRPr="00DD0C9B">
        <w:rPr>
          <w:rFonts w:cstheme="minorHAnsi"/>
          <w:sz w:val="24"/>
          <w:szCs w:val="24"/>
        </w:rPr>
        <w:t xml:space="preserve">Dječji vrtić osnovan je temeljem Odluke o osnivanju predškolske ustanove, Klasa:601- 01/99-01/03, Urbroj: 2186-10-99-04 od 02.11.1999. godine </w:t>
      </w:r>
      <w:r w:rsidR="00DD0C9B">
        <w:rPr>
          <w:rFonts w:cstheme="minorHAnsi"/>
          <w:sz w:val="24"/>
          <w:szCs w:val="24"/>
        </w:rPr>
        <w:t xml:space="preserve">od strane </w:t>
      </w:r>
      <w:r w:rsidRPr="00DD0C9B">
        <w:rPr>
          <w:rFonts w:cstheme="minorHAnsi"/>
          <w:sz w:val="24"/>
          <w:szCs w:val="24"/>
        </w:rPr>
        <w:t>Općinskog vijeća Općine Vidovec.</w:t>
      </w:r>
    </w:p>
    <w:p w14:paraId="1228D89B" w14:textId="41ED346C" w:rsidR="00E82AA2" w:rsidRPr="00DD0C9B" w:rsidRDefault="00E82AA2" w:rsidP="00437F2D">
      <w:pPr>
        <w:spacing w:before="240" w:after="0"/>
        <w:jc w:val="both"/>
        <w:rPr>
          <w:rFonts w:cstheme="minorHAnsi"/>
          <w:sz w:val="24"/>
          <w:szCs w:val="24"/>
        </w:rPr>
      </w:pPr>
      <w:r w:rsidRPr="00DD0C9B">
        <w:rPr>
          <w:rFonts w:cstheme="minorHAnsi"/>
          <w:sz w:val="24"/>
          <w:szCs w:val="24"/>
        </w:rPr>
        <w:t xml:space="preserve">Dječji vrtić ima svojstvo pravne osobe, a upisan je u sudski registar ustanova kod Trgovačkog suda u Varaždinu pod matičnim brojem subjekta upisa broj MBS 070055250, OIB: 24880230716. </w:t>
      </w:r>
    </w:p>
    <w:p w14:paraId="440A65B6" w14:textId="77777777" w:rsidR="00E82AA2" w:rsidRPr="00DD0C9B" w:rsidRDefault="00E82AA2" w:rsidP="00437F2D">
      <w:pPr>
        <w:spacing w:before="240" w:after="0"/>
        <w:jc w:val="both"/>
        <w:rPr>
          <w:rFonts w:cstheme="minorHAnsi"/>
          <w:sz w:val="24"/>
          <w:szCs w:val="24"/>
        </w:rPr>
      </w:pPr>
      <w:r w:rsidRPr="00DD0C9B">
        <w:rPr>
          <w:rFonts w:cstheme="minorHAnsi"/>
          <w:sz w:val="24"/>
          <w:szCs w:val="24"/>
        </w:rPr>
        <w:t xml:space="preserve">Osnivač i vlasnik Dječjeg vrtića je Općina Vidovec.  </w:t>
      </w:r>
    </w:p>
    <w:p w14:paraId="5DECC1D2" w14:textId="77777777" w:rsidR="00E82AA2" w:rsidRPr="00DD0C9B" w:rsidRDefault="00E82AA2" w:rsidP="00437F2D">
      <w:pPr>
        <w:spacing w:after="0"/>
        <w:jc w:val="both"/>
        <w:rPr>
          <w:rFonts w:cstheme="minorHAnsi"/>
          <w:sz w:val="24"/>
          <w:szCs w:val="24"/>
        </w:rPr>
      </w:pPr>
      <w:r w:rsidRPr="00DD0C9B">
        <w:rPr>
          <w:rFonts w:cstheme="minorHAnsi"/>
          <w:sz w:val="24"/>
          <w:szCs w:val="24"/>
        </w:rPr>
        <w:t xml:space="preserve">Sjedište Dječjeg vrtića je Vidovec, Ulica Vladimira Nazora 11. </w:t>
      </w:r>
    </w:p>
    <w:p w14:paraId="5ED472CC" w14:textId="77777777" w:rsidR="00E82AA2" w:rsidRPr="00DD0C9B" w:rsidRDefault="00E82AA2" w:rsidP="00437F2D">
      <w:pPr>
        <w:spacing w:after="0"/>
        <w:jc w:val="both"/>
        <w:rPr>
          <w:rFonts w:cstheme="minorHAnsi"/>
          <w:sz w:val="24"/>
          <w:szCs w:val="24"/>
        </w:rPr>
      </w:pPr>
    </w:p>
    <w:p w14:paraId="1744F053" w14:textId="3BE1144A" w:rsidR="00E82AA2" w:rsidRPr="00DD0C9B" w:rsidRDefault="00E82AA2" w:rsidP="00437F2D">
      <w:pPr>
        <w:spacing w:after="0"/>
        <w:jc w:val="both"/>
        <w:rPr>
          <w:rFonts w:cstheme="minorHAnsi"/>
          <w:sz w:val="24"/>
          <w:szCs w:val="24"/>
        </w:rPr>
      </w:pPr>
      <w:r w:rsidRPr="00DD0C9B">
        <w:rPr>
          <w:rFonts w:cstheme="minorHAnsi"/>
          <w:sz w:val="24"/>
          <w:szCs w:val="24"/>
        </w:rPr>
        <w:t xml:space="preserve">Dječji vrtić svojim programom realizira zadatke s ciljem stalnog podizanja kvalitete rada na poticanju razvoja, odgoja, obrazovanja, njege zdravstvene zaštite, prehrane i socijalne skrbi djece u dobi od navršenih </w:t>
      </w:r>
      <w:r w:rsidR="00DD0C9B" w:rsidRPr="00DD0C9B">
        <w:rPr>
          <w:rFonts w:cstheme="minorHAnsi"/>
          <w:sz w:val="24"/>
          <w:szCs w:val="24"/>
        </w:rPr>
        <w:t>godinu dana</w:t>
      </w:r>
      <w:r w:rsidRPr="00DD0C9B">
        <w:rPr>
          <w:rFonts w:cstheme="minorHAnsi"/>
          <w:sz w:val="24"/>
          <w:szCs w:val="24"/>
        </w:rPr>
        <w:t xml:space="preserve"> do polaska u školu. Cjelokupni rad se odvija usklađen s razvojnim mogućnostima i potrebama djece.</w:t>
      </w:r>
    </w:p>
    <w:p w14:paraId="4AC46F6D" w14:textId="77777777" w:rsidR="00E82AA2" w:rsidRPr="00DD0C9B" w:rsidRDefault="00E82AA2" w:rsidP="00437F2D">
      <w:pPr>
        <w:spacing w:after="0"/>
        <w:jc w:val="both"/>
        <w:rPr>
          <w:rFonts w:cstheme="minorHAnsi"/>
          <w:color w:val="FF0000"/>
          <w:sz w:val="24"/>
          <w:szCs w:val="24"/>
        </w:rPr>
      </w:pPr>
    </w:p>
    <w:p w14:paraId="6CF3892E" w14:textId="77777777" w:rsidR="00E82AA2" w:rsidRPr="00DD0C9B" w:rsidRDefault="00E82AA2" w:rsidP="00437F2D">
      <w:pPr>
        <w:spacing w:after="0" w:line="259" w:lineRule="auto"/>
        <w:jc w:val="both"/>
        <w:rPr>
          <w:rFonts w:cstheme="minorHAnsi"/>
          <w:b/>
          <w:bCs/>
          <w:color w:val="FF0000"/>
          <w:sz w:val="24"/>
          <w:szCs w:val="24"/>
        </w:rPr>
      </w:pPr>
    </w:p>
    <w:p w14:paraId="55E288B8" w14:textId="77777777" w:rsidR="00E82AA2" w:rsidRPr="00DD0C9B" w:rsidRDefault="00E82AA2" w:rsidP="00437F2D">
      <w:pPr>
        <w:spacing w:after="0" w:line="259" w:lineRule="auto"/>
        <w:jc w:val="both"/>
        <w:rPr>
          <w:rFonts w:cstheme="minorHAnsi"/>
          <w:b/>
          <w:bCs/>
          <w:sz w:val="28"/>
          <w:szCs w:val="28"/>
        </w:rPr>
      </w:pPr>
      <w:r w:rsidRPr="00DD0C9B">
        <w:rPr>
          <w:rFonts w:cstheme="minorHAnsi"/>
          <w:b/>
          <w:bCs/>
          <w:sz w:val="28"/>
          <w:szCs w:val="28"/>
        </w:rPr>
        <w:t>2.  Zakonski okvir</w:t>
      </w:r>
    </w:p>
    <w:p w14:paraId="6EA3E0F8" w14:textId="1FED4ED4" w:rsidR="00E82AA2" w:rsidRPr="00DD0C9B" w:rsidRDefault="00DD3C08" w:rsidP="00437F2D">
      <w:pPr>
        <w:spacing w:after="0" w:line="259" w:lineRule="auto"/>
        <w:jc w:val="both"/>
        <w:rPr>
          <w:rFonts w:cstheme="minorHAnsi"/>
          <w:sz w:val="24"/>
          <w:szCs w:val="24"/>
        </w:rPr>
      </w:pPr>
      <w:r w:rsidRPr="00DD0C9B">
        <w:rPr>
          <w:rFonts w:cstheme="minorHAnsi"/>
          <w:sz w:val="24"/>
          <w:szCs w:val="24"/>
        </w:rPr>
        <w:t xml:space="preserve">Financijski </w:t>
      </w:r>
      <w:r w:rsidR="00E82AA2" w:rsidRPr="00DD0C9B">
        <w:rPr>
          <w:rFonts w:cstheme="minorHAnsi"/>
          <w:sz w:val="24"/>
          <w:szCs w:val="24"/>
        </w:rPr>
        <w:t>izvještaji za 202</w:t>
      </w:r>
      <w:r w:rsidR="00DD0C9B" w:rsidRPr="00DD0C9B">
        <w:rPr>
          <w:rFonts w:cstheme="minorHAnsi"/>
          <w:sz w:val="24"/>
          <w:szCs w:val="24"/>
        </w:rPr>
        <w:t>4</w:t>
      </w:r>
      <w:r w:rsidR="00E82AA2" w:rsidRPr="00DD0C9B">
        <w:rPr>
          <w:rFonts w:cstheme="minorHAnsi"/>
          <w:sz w:val="24"/>
          <w:szCs w:val="24"/>
        </w:rPr>
        <w:t xml:space="preserve">. godinu propisani su i predaju se sukladno </w:t>
      </w:r>
      <w:bookmarkStart w:id="0" w:name="_Hlk125710804"/>
      <w:r w:rsidR="00E82AA2" w:rsidRPr="00DD0C9B">
        <w:rPr>
          <w:rFonts w:cstheme="minorHAnsi"/>
          <w:sz w:val="24"/>
          <w:szCs w:val="24"/>
        </w:rPr>
        <w:t>Pravilniku o financijskom izvještavanju u proračunskom računovodstvu (NN 37/22).</w:t>
      </w:r>
    </w:p>
    <w:p w14:paraId="1FFA7A0A" w14:textId="77777777" w:rsidR="00E82AA2" w:rsidRPr="00DD0C9B" w:rsidRDefault="00E82AA2" w:rsidP="00E82AA2">
      <w:pPr>
        <w:spacing w:after="0" w:line="259" w:lineRule="auto"/>
        <w:rPr>
          <w:rFonts w:cstheme="minorHAnsi"/>
          <w:color w:val="FF0000"/>
          <w:sz w:val="24"/>
          <w:szCs w:val="24"/>
        </w:rPr>
      </w:pPr>
    </w:p>
    <w:bookmarkEnd w:id="0"/>
    <w:p w14:paraId="6728937E" w14:textId="77777777" w:rsidR="00E82AA2" w:rsidRPr="00DD0C9B" w:rsidRDefault="00E82AA2" w:rsidP="00E82AA2">
      <w:pPr>
        <w:spacing w:after="0" w:line="259" w:lineRule="auto"/>
        <w:rPr>
          <w:rFonts w:cstheme="minorHAnsi"/>
          <w:color w:val="FF0000"/>
          <w:sz w:val="24"/>
          <w:szCs w:val="24"/>
        </w:rPr>
      </w:pPr>
    </w:p>
    <w:p w14:paraId="4F9E26DD" w14:textId="4ECE72E9" w:rsidR="00E82AA2" w:rsidRPr="00176DE4" w:rsidRDefault="00E82AA2" w:rsidP="00E82AA2">
      <w:pPr>
        <w:spacing w:after="0" w:line="259" w:lineRule="auto"/>
        <w:rPr>
          <w:rFonts w:cstheme="minorHAnsi"/>
          <w:b/>
          <w:bCs/>
          <w:sz w:val="28"/>
          <w:szCs w:val="28"/>
        </w:rPr>
      </w:pPr>
      <w:r w:rsidRPr="00DD0C9B">
        <w:rPr>
          <w:rFonts w:cstheme="minorHAnsi"/>
          <w:b/>
          <w:bCs/>
          <w:sz w:val="28"/>
          <w:szCs w:val="28"/>
        </w:rPr>
        <w:t xml:space="preserve">3.  Bilješke uz obrazac PR-RAS </w:t>
      </w:r>
    </w:p>
    <w:p w14:paraId="0145DC15" w14:textId="77777777" w:rsidR="00E82AA2" w:rsidRPr="00176DE4" w:rsidRDefault="00E82AA2" w:rsidP="00E82AA2">
      <w:pPr>
        <w:spacing w:line="259" w:lineRule="auto"/>
        <w:rPr>
          <w:rFonts w:cstheme="minorHAnsi"/>
          <w:b/>
          <w:bCs/>
          <w:i/>
          <w:iCs/>
          <w:sz w:val="28"/>
          <w:szCs w:val="28"/>
        </w:rPr>
      </w:pPr>
      <w:r w:rsidRPr="00176DE4">
        <w:rPr>
          <w:rFonts w:cstheme="minorHAnsi"/>
          <w:b/>
          <w:bCs/>
          <w:i/>
          <w:iCs/>
          <w:sz w:val="28"/>
          <w:szCs w:val="28"/>
        </w:rPr>
        <w:t>PRIHODI POSLOVANJA</w:t>
      </w:r>
    </w:p>
    <w:p w14:paraId="7018C567" w14:textId="14BC98D7" w:rsidR="00E82AA2" w:rsidRPr="00DD0C9B" w:rsidRDefault="00E82AA2" w:rsidP="00E82AA2">
      <w:pPr>
        <w:spacing w:line="259" w:lineRule="auto"/>
        <w:rPr>
          <w:rFonts w:cstheme="minorHAnsi"/>
          <w:sz w:val="24"/>
          <w:szCs w:val="24"/>
        </w:rPr>
      </w:pPr>
      <w:r w:rsidRPr="00DD0C9B">
        <w:rPr>
          <w:rFonts w:cstheme="minorHAnsi"/>
          <w:sz w:val="24"/>
          <w:szCs w:val="24"/>
        </w:rPr>
        <w:t>U razdoblju od 01.01.202</w:t>
      </w:r>
      <w:r w:rsidR="00DD0C9B" w:rsidRPr="00DD0C9B">
        <w:rPr>
          <w:rFonts w:cstheme="minorHAnsi"/>
          <w:sz w:val="24"/>
          <w:szCs w:val="24"/>
        </w:rPr>
        <w:t>4</w:t>
      </w:r>
      <w:r w:rsidRPr="00DD0C9B">
        <w:rPr>
          <w:rFonts w:cstheme="minorHAnsi"/>
          <w:sz w:val="24"/>
          <w:szCs w:val="24"/>
        </w:rPr>
        <w:t>. do 31.12.202</w:t>
      </w:r>
      <w:r w:rsidR="00DD0C9B" w:rsidRPr="00DD0C9B">
        <w:rPr>
          <w:rFonts w:cstheme="minorHAnsi"/>
          <w:sz w:val="24"/>
          <w:szCs w:val="24"/>
        </w:rPr>
        <w:t>4</w:t>
      </w:r>
      <w:r w:rsidRPr="00DD0C9B">
        <w:rPr>
          <w:rFonts w:cstheme="minorHAnsi"/>
          <w:sz w:val="24"/>
          <w:szCs w:val="24"/>
        </w:rPr>
        <w:t xml:space="preserve">. godine Dječji vrtić ostvario je ukupne prihode poslovanja u iznosu od </w:t>
      </w:r>
      <w:r w:rsidR="00DD0C9B" w:rsidRPr="00DD0C9B">
        <w:rPr>
          <w:rFonts w:cstheme="minorHAnsi"/>
          <w:sz w:val="24"/>
          <w:szCs w:val="24"/>
        </w:rPr>
        <w:t xml:space="preserve">633.056,84 </w:t>
      </w:r>
      <w:r w:rsidR="00437F2D" w:rsidRPr="00DD0C9B">
        <w:rPr>
          <w:rFonts w:cstheme="minorHAnsi"/>
          <w:sz w:val="24"/>
          <w:szCs w:val="24"/>
        </w:rPr>
        <w:t>eura</w:t>
      </w:r>
      <w:r w:rsidRPr="00DD0C9B">
        <w:rPr>
          <w:rFonts w:cstheme="minorHAnsi"/>
          <w:sz w:val="24"/>
          <w:szCs w:val="24"/>
        </w:rPr>
        <w:t xml:space="preserve">, što je </w:t>
      </w:r>
      <w:r w:rsidR="00DD0C9B" w:rsidRPr="00DD0C9B">
        <w:rPr>
          <w:rFonts w:cstheme="minorHAnsi"/>
          <w:sz w:val="24"/>
          <w:szCs w:val="24"/>
        </w:rPr>
        <w:t>126,8</w:t>
      </w:r>
      <w:r w:rsidR="00437F2D" w:rsidRPr="00DD0C9B">
        <w:rPr>
          <w:rFonts w:cstheme="minorHAnsi"/>
          <w:sz w:val="24"/>
          <w:szCs w:val="24"/>
        </w:rPr>
        <w:t xml:space="preserve"> </w:t>
      </w:r>
      <w:r w:rsidRPr="00DD0C9B">
        <w:rPr>
          <w:rFonts w:cstheme="minorHAnsi"/>
          <w:sz w:val="24"/>
          <w:szCs w:val="24"/>
        </w:rPr>
        <w:t>% u odnosno na navedeno razdoblje prethodne godine, a odnose se na:</w:t>
      </w:r>
    </w:p>
    <w:p w14:paraId="70F82345" w14:textId="77777777" w:rsidR="00437F2D" w:rsidRPr="00DD0C9B" w:rsidRDefault="00E82AA2" w:rsidP="00E82AA2">
      <w:pPr>
        <w:pStyle w:val="Odlomakpopisa"/>
        <w:numPr>
          <w:ilvl w:val="0"/>
          <w:numId w:val="3"/>
        </w:numPr>
        <w:jc w:val="both"/>
        <w:rPr>
          <w:sz w:val="24"/>
          <w:szCs w:val="24"/>
        </w:rPr>
      </w:pPr>
      <w:r w:rsidRPr="00DD0C9B">
        <w:rPr>
          <w:b/>
          <w:sz w:val="24"/>
          <w:szCs w:val="24"/>
        </w:rPr>
        <w:t xml:space="preserve">Pomoći iz inozemstva i od subjekata unutar općeg proračuna (63) </w:t>
      </w:r>
    </w:p>
    <w:p w14:paraId="0159EDF8" w14:textId="47C95577" w:rsidR="00E82AA2" w:rsidRPr="00DD0C9B" w:rsidRDefault="00437F2D" w:rsidP="00437F2D">
      <w:pPr>
        <w:pStyle w:val="Odlomakpopisa"/>
        <w:jc w:val="both"/>
        <w:rPr>
          <w:bCs/>
          <w:sz w:val="24"/>
          <w:szCs w:val="24"/>
        </w:rPr>
      </w:pPr>
      <w:r w:rsidRPr="00DD0C9B">
        <w:rPr>
          <w:bCs/>
          <w:sz w:val="24"/>
          <w:szCs w:val="24"/>
        </w:rPr>
        <w:t xml:space="preserve">Ostvarene su u iznosu od </w:t>
      </w:r>
      <w:r w:rsidR="00E82AA2" w:rsidRPr="00DD0C9B">
        <w:rPr>
          <w:bCs/>
          <w:sz w:val="24"/>
          <w:szCs w:val="24"/>
        </w:rPr>
        <w:t xml:space="preserve"> </w:t>
      </w:r>
      <w:r w:rsidR="00DD0C9B" w:rsidRPr="00DD0C9B">
        <w:rPr>
          <w:bCs/>
          <w:sz w:val="24"/>
          <w:szCs w:val="24"/>
        </w:rPr>
        <w:t xml:space="preserve">1.366,40 </w:t>
      </w:r>
      <w:r w:rsidRPr="00DD0C9B">
        <w:rPr>
          <w:bCs/>
          <w:sz w:val="24"/>
          <w:szCs w:val="24"/>
        </w:rPr>
        <w:t xml:space="preserve">eura, odnosno </w:t>
      </w:r>
      <w:r w:rsidR="00DD0C9B" w:rsidRPr="00DD0C9B">
        <w:rPr>
          <w:bCs/>
          <w:sz w:val="24"/>
          <w:szCs w:val="24"/>
        </w:rPr>
        <w:t>90,5</w:t>
      </w:r>
      <w:r w:rsidRPr="00DD0C9B">
        <w:rPr>
          <w:bCs/>
          <w:sz w:val="24"/>
          <w:szCs w:val="24"/>
        </w:rPr>
        <w:t xml:space="preserve"> % u odnosu na navedeno razdoblje prethodne godine, a</w:t>
      </w:r>
      <w:r w:rsidR="00E82AA2" w:rsidRPr="00DD0C9B">
        <w:rPr>
          <w:bCs/>
          <w:sz w:val="24"/>
          <w:szCs w:val="24"/>
        </w:rPr>
        <w:t xml:space="preserve"> odnose se na prihode iz državnog proračuna </w:t>
      </w:r>
      <w:r w:rsidR="008112D5" w:rsidRPr="00DD0C9B">
        <w:rPr>
          <w:bCs/>
          <w:sz w:val="24"/>
          <w:szCs w:val="24"/>
        </w:rPr>
        <w:t>koji su dodijeljeni na temelju Odluke o sufinanciranju programa javnih potreba u području predškolskog odgoja i obrazovanja.</w:t>
      </w:r>
      <w:r w:rsidRPr="00DD0C9B">
        <w:rPr>
          <w:bCs/>
          <w:sz w:val="24"/>
          <w:szCs w:val="24"/>
        </w:rPr>
        <w:t xml:space="preserve"> </w:t>
      </w:r>
      <w:r w:rsidR="008112D5" w:rsidRPr="00DD0C9B">
        <w:rPr>
          <w:bCs/>
          <w:sz w:val="24"/>
          <w:szCs w:val="24"/>
        </w:rPr>
        <w:t>S obzirom da s</w:t>
      </w:r>
      <w:r w:rsidR="00DD0C9B" w:rsidRPr="00DD0C9B">
        <w:rPr>
          <w:bCs/>
          <w:sz w:val="24"/>
          <w:szCs w:val="24"/>
        </w:rPr>
        <w:t xml:space="preserve">e svake godine dodjeljuju sredstava </w:t>
      </w:r>
      <w:r w:rsidR="00DD0C9B" w:rsidRPr="00DD0C9B">
        <w:rPr>
          <w:bCs/>
          <w:sz w:val="24"/>
          <w:szCs w:val="24"/>
        </w:rPr>
        <w:lastRenderedPageBreak/>
        <w:t xml:space="preserve">na temelju Odluke, iznos novčanih sredstava svake godine je drugačiji jer ovisi o broju djece polaznika programa. </w:t>
      </w:r>
    </w:p>
    <w:p w14:paraId="71039AC6" w14:textId="77777777" w:rsidR="00DD0C9B" w:rsidRPr="00DD0C9B" w:rsidRDefault="00DD0C9B" w:rsidP="00437F2D">
      <w:pPr>
        <w:pStyle w:val="Odlomakpopisa"/>
        <w:jc w:val="both"/>
        <w:rPr>
          <w:color w:val="FF0000"/>
          <w:sz w:val="24"/>
          <w:szCs w:val="24"/>
        </w:rPr>
      </w:pPr>
    </w:p>
    <w:p w14:paraId="0F802A3A" w14:textId="0B128E84" w:rsidR="009B6004" w:rsidRPr="004E229B" w:rsidRDefault="00E82AA2" w:rsidP="00E82AA2">
      <w:pPr>
        <w:pStyle w:val="Odlomakpopisa"/>
        <w:numPr>
          <w:ilvl w:val="0"/>
          <w:numId w:val="3"/>
        </w:numPr>
        <w:jc w:val="both"/>
        <w:rPr>
          <w:sz w:val="24"/>
          <w:szCs w:val="24"/>
        </w:rPr>
      </w:pPr>
      <w:r w:rsidRPr="004E229B">
        <w:rPr>
          <w:b/>
          <w:sz w:val="24"/>
          <w:szCs w:val="24"/>
        </w:rPr>
        <w:t xml:space="preserve">Prihodi od upravnih i  administrativnih pristojbi, pristojbi po posebnim propisima i naknada (65) </w:t>
      </w:r>
    </w:p>
    <w:p w14:paraId="28D31A06" w14:textId="666DC491" w:rsidR="00E82AA2" w:rsidRDefault="009B6004" w:rsidP="009B6004">
      <w:pPr>
        <w:pStyle w:val="Odlomakpopisa"/>
        <w:jc w:val="both"/>
        <w:rPr>
          <w:bCs/>
          <w:sz w:val="24"/>
          <w:szCs w:val="24"/>
        </w:rPr>
      </w:pPr>
      <w:r w:rsidRPr="004E229B">
        <w:rPr>
          <w:bCs/>
          <w:sz w:val="24"/>
          <w:szCs w:val="24"/>
        </w:rPr>
        <w:t xml:space="preserve">Ostvareni su u iznosu od </w:t>
      </w:r>
      <w:r w:rsidR="00DD0C9B" w:rsidRPr="004E229B">
        <w:rPr>
          <w:bCs/>
          <w:sz w:val="24"/>
          <w:szCs w:val="24"/>
        </w:rPr>
        <w:t>182.809,73</w:t>
      </w:r>
      <w:r w:rsidRPr="004E229B">
        <w:rPr>
          <w:bCs/>
          <w:sz w:val="24"/>
          <w:szCs w:val="24"/>
        </w:rPr>
        <w:t xml:space="preserve"> eura, odnosno </w:t>
      </w:r>
      <w:r w:rsidR="00DD0C9B" w:rsidRPr="004E229B">
        <w:rPr>
          <w:bCs/>
          <w:sz w:val="24"/>
          <w:szCs w:val="24"/>
        </w:rPr>
        <w:t xml:space="preserve">102,3 </w:t>
      </w:r>
      <w:r w:rsidRPr="004E229B">
        <w:rPr>
          <w:bCs/>
          <w:sz w:val="24"/>
          <w:szCs w:val="24"/>
        </w:rPr>
        <w:t>% u odnosu na navedeno razdoblje prethodne godine, a</w:t>
      </w:r>
      <w:r w:rsidR="00EA5AF7" w:rsidRPr="004E229B">
        <w:rPr>
          <w:bCs/>
          <w:sz w:val="24"/>
          <w:szCs w:val="24"/>
        </w:rPr>
        <w:t xml:space="preserve"> </w:t>
      </w:r>
      <w:r w:rsidR="00E82AA2" w:rsidRPr="004E229B">
        <w:rPr>
          <w:bCs/>
          <w:sz w:val="24"/>
          <w:szCs w:val="24"/>
        </w:rPr>
        <w:t>odnose se na prihode od sufinanciranje cijene usluge, participacije i slično roditelja/skrbnika korisnika Dječjeg vrtića i drugih općina i gradova. Prihodi se ostvaruju temeljem naplate izdanih uplatnica (za roditelje/skrbnike) te temeljem izdanih računa (za druge općine/gradove).  U odnosno na navedeno razdoblje prethodne godine vidljivo je povećanje zbog</w:t>
      </w:r>
      <w:r w:rsidR="004E229B" w:rsidRPr="004E229B">
        <w:rPr>
          <w:bCs/>
          <w:sz w:val="24"/>
          <w:szCs w:val="24"/>
        </w:rPr>
        <w:t xml:space="preserve"> upisanog većeg broja djece u mjesecu prosincu 2024. godine (dogradnja Dječjeg vrtića i proširenje za dvije odgojno obrazovne skupine).</w:t>
      </w:r>
    </w:p>
    <w:p w14:paraId="1373D074" w14:textId="77777777" w:rsidR="004E229B" w:rsidRDefault="004E229B" w:rsidP="009B6004">
      <w:pPr>
        <w:pStyle w:val="Odlomakpopisa"/>
        <w:jc w:val="both"/>
        <w:rPr>
          <w:bCs/>
          <w:sz w:val="24"/>
          <w:szCs w:val="24"/>
        </w:rPr>
      </w:pPr>
    </w:p>
    <w:p w14:paraId="36962FD7" w14:textId="77777777" w:rsidR="004E229B" w:rsidRDefault="004E229B" w:rsidP="004E229B">
      <w:pPr>
        <w:pStyle w:val="Odlomakpopisa"/>
        <w:numPr>
          <w:ilvl w:val="0"/>
          <w:numId w:val="5"/>
        </w:numPr>
        <w:jc w:val="both"/>
        <w:rPr>
          <w:b/>
          <w:sz w:val="24"/>
          <w:szCs w:val="24"/>
        </w:rPr>
      </w:pPr>
      <w:r>
        <w:rPr>
          <w:b/>
          <w:sz w:val="24"/>
          <w:szCs w:val="24"/>
        </w:rPr>
        <w:t>Prihodi od prodaje proizvoda i robe te pruženih usluga, prihodi od donacija te povrati po protestiranim jamstvima (66)</w:t>
      </w:r>
    </w:p>
    <w:p w14:paraId="076BB111" w14:textId="56515196" w:rsidR="00DD0C9B" w:rsidRDefault="004E229B" w:rsidP="004E229B">
      <w:pPr>
        <w:pStyle w:val="Odlomakpopisa"/>
        <w:jc w:val="both"/>
        <w:rPr>
          <w:bCs/>
          <w:sz w:val="24"/>
          <w:szCs w:val="24"/>
        </w:rPr>
      </w:pPr>
      <w:r>
        <w:rPr>
          <w:bCs/>
          <w:sz w:val="24"/>
          <w:szCs w:val="24"/>
        </w:rPr>
        <w:t>Ostvareni su u iznosu od 1.331,54  eura i odnose se na tekuće donacije. Iznos od 1</w:t>
      </w:r>
      <w:r w:rsidR="00BD4BE7">
        <w:rPr>
          <w:bCs/>
          <w:sz w:val="24"/>
          <w:szCs w:val="24"/>
        </w:rPr>
        <w:t>.</w:t>
      </w:r>
      <w:r>
        <w:rPr>
          <w:bCs/>
          <w:sz w:val="24"/>
          <w:szCs w:val="24"/>
        </w:rPr>
        <w:t>031,54  eura odnosi se na donacije od fizičkih osoba prikupljene u sklopu projekta „Mali čuvari velike baštine“.</w:t>
      </w:r>
    </w:p>
    <w:p w14:paraId="52F6F581" w14:textId="77777777" w:rsidR="004E229B" w:rsidRPr="004E229B" w:rsidRDefault="004E229B" w:rsidP="004E229B">
      <w:pPr>
        <w:pStyle w:val="Odlomakpopisa"/>
        <w:jc w:val="both"/>
        <w:rPr>
          <w:bCs/>
          <w:sz w:val="24"/>
          <w:szCs w:val="24"/>
        </w:rPr>
      </w:pPr>
    </w:p>
    <w:p w14:paraId="5C00C54A" w14:textId="77777777" w:rsidR="009B6004" w:rsidRPr="004E229B" w:rsidRDefault="00E82AA2" w:rsidP="00E82AA2">
      <w:pPr>
        <w:pStyle w:val="Odlomakpopisa"/>
        <w:numPr>
          <w:ilvl w:val="0"/>
          <w:numId w:val="3"/>
        </w:numPr>
        <w:spacing w:after="0"/>
        <w:jc w:val="both"/>
        <w:rPr>
          <w:b/>
          <w:sz w:val="24"/>
          <w:szCs w:val="24"/>
        </w:rPr>
      </w:pPr>
      <w:r w:rsidRPr="004E229B">
        <w:rPr>
          <w:b/>
          <w:sz w:val="24"/>
          <w:szCs w:val="24"/>
        </w:rPr>
        <w:t xml:space="preserve">Prihodi iz nadležnog proračuna i od HZZO-a na temelju ugovornih obveza (67) </w:t>
      </w:r>
    </w:p>
    <w:p w14:paraId="459A32EB" w14:textId="0DC57051" w:rsidR="00E82AA2" w:rsidRDefault="009B6004" w:rsidP="009B6004">
      <w:pPr>
        <w:pStyle w:val="Odlomakpopisa"/>
        <w:spacing w:after="0"/>
        <w:jc w:val="both"/>
        <w:rPr>
          <w:bCs/>
          <w:sz w:val="24"/>
          <w:szCs w:val="24"/>
        </w:rPr>
      </w:pPr>
      <w:r w:rsidRPr="004E229B">
        <w:rPr>
          <w:bCs/>
          <w:sz w:val="24"/>
          <w:szCs w:val="24"/>
        </w:rPr>
        <w:t xml:space="preserve">Ostvareni su u iznosu od </w:t>
      </w:r>
      <w:r w:rsidR="004E229B" w:rsidRPr="004E229B">
        <w:rPr>
          <w:bCs/>
          <w:sz w:val="24"/>
          <w:szCs w:val="24"/>
        </w:rPr>
        <w:t>447.537,17</w:t>
      </w:r>
      <w:r w:rsidRPr="004E229B">
        <w:rPr>
          <w:bCs/>
          <w:sz w:val="24"/>
          <w:szCs w:val="24"/>
        </w:rPr>
        <w:t xml:space="preserve"> eura, odnosno 1</w:t>
      </w:r>
      <w:r w:rsidR="004E229B" w:rsidRPr="004E229B">
        <w:rPr>
          <w:bCs/>
          <w:sz w:val="24"/>
          <w:szCs w:val="24"/>
        </w:rPr>
        <w:t xml:space="preserve">40,4 </w:t>
      </w:r>
      <w:r w:rsidRPr="004E229B">
        <w:rPr>
          <w:bCs/>
          <w:sz w:val="24"/>
          <w:szCs w:val="24"/>
        </w:rPr>
        <w:t xml:space="preserve">% u odnosu na navedeno razdoblje prethodne godine, a odnose </w:t>
      </w:r>
      <w:r w:rsidR="00E82AA2" w:rsidRPr="004E229B">
        <w:rPr>
          <w:bCs/>
          <w:sz w:val="24"/>
          <w:szCs w:val="24"/>
        </w:rPr>
        <w:t>se na prihode iz nadležnog proračuna Općine Vidovec</w:t>
      </w:r>
      <w:r w:rsidR="00EF586B" w:rsidRPr="004E229B">
        <w:rPr>
          <w:bCs/>
          <w:sz w:val="24"/>
          <w:szCs w:val="24"/>
        </w:rPr>
        <w:t>.</w:t>
      </w:r>
      <w:r w:rsidR="00E82AA2" w:rsidRPr="004E229B">
        <w:rPr>
          <w:bCs/>
          <w:sz w:val="24"/>
          <w:szCs w:val="24"/>
        </w:rPr>
        <w:t xml:space="preserve"> </w:t>
      </w:r>
      <w:r w:rsidR="00EF586B" w:rsidRPr="004E229B">
        <w:rPr>
          <w:bCs/>
          <w:sz w:val="24"/>
          <w:szCs w:val="24"/>
        </w:rPr>
        <w:t>Vidljivo je povećanje prihoda iz nadležnog proračuna za financiranje redovne djelatnosti i većih prihoda za pokriće rashoda za zaposlene koji su financirani iz nadležnog proračuna</w:t>
      </w:r>
      <w:r w:rsidR="004E229B">
        <w:rPr>
          <w:bCs/>
          <w:sz w:val="24"/>
          <w:szCs w:val="24"/>
        </w:rPr>
        <w:t xml:space="preserve"> zbog rasta plaća djelatnika Dječjeg vrtića</w:t>
      </w:r>
      <w:r w:rsidR="00EF586B" w:rsidRPr="004E229B">
        <w:rPr>
          <w:bCs/>
          <w:sz w:val="24"/>
          <w:szCs w:val="24"/>
        </w:rPr>
        <w:t>.</w:t>
      </w:r>
    </w:p>
    <w:p w14:paraId="4794133E" w14:textId="77777777" w:rsidR="004E229B" w:rsidRPr="004E229B" w:rsidRDefault="004E229B" w:rsidP="009B6004">
      <w:pPr>
        <w:pStyle w:val="Odlomakpopisa"/>
        <w:spacing w:after="0"/>
        <w:jc w:val="both"/>
        <w:rPr>
          <w:bCs/>
          <w:sz w:val="24"/>
          <w:szCs w:val="24"/>
        </w:rPr>
      </w:pPr>
    </w:p>
    <w:p w14:paraId="47A039F0" w14:textId="5787A4F6" w:rsidR="00E82AA2" w:rsidRPr="004E229B" w:rsidRDefault="00E82AA2" w:rsidP="00E82AA2">
      <w:pPr>
        <w:pStyle w:val="Odlomakpopisa"/>
        <w:numPr>
          <w:ilvl w:val="0"/>
          <w:numId w:val="3"/>
        </w:numPr>
        <w:spacing w:after="0"/>
        <w:jc w:val="both"/>
        <w:rPr>
          <w:sz w:val="24"/>
          <w:szCs w:val="24"/>
        </w:rPr>
      </w:pPr>
      <w:r w:rsidRPr="004E229B">
        <w:rPr>
          <w:b/>
          <w:sz w:val="24"/>
          <w:szCs w:val="24"/>
        </w:rPr>
        <w:t xml:space="preserve">Kazne, upravne mjere i ostali prihodi (68) </w:t>
      </w:r>
    </w:p>
    <w:p w14:paraId="681E3232" w14:textId="49BB1D34" w:rsidR="009B6004" w:rsidRPr="004E229B" w:rsidRDefault="009B6004" w:rsidP="009B6004">
      <w:pPr>
        <w:pStyle w:val="Odlomakpopisa"/>
        <w:spacing w:after="0"/>
        <w:jc w:val="both"/>
        <w:rPr>
          <w:bCs/>
          <w:sz w:val="24"/>
          <w:szCs w:val="24"/>
        </w:rPr>
      </w:pPr>
      <w:r w:rsidRPr="004E229B">
        <w:rPr>
          <w:bCs/>
          <w:sz w:val="24"/>
          <w:szCs w:val="24"/>
        </w:rPr>
        <w:t xml:space="preserve">Ostvareni su u iznosu od </w:t>
      </w:r>
      <w:r w:rsidR="004E229B" w:rsidRPr="004E229B">
        <w:rPr>
          <w:bCs/>
          <w:sz w:val="24"/>
          <w:szCs w:val="24"/>
        </w:rPr>
        <w:t xml:space="preserve">12,00 </w:t>
      </w:r>
      <w:r w:rsidRPr="004E229B">
        <w:rPr>
          <w:bCs/>
          <w:sz w:val="24"/>
          <w:szCs w:val="24"/>
        </w:rPr>
        <w:t xml:space="preserve">eura, odnosno </w:t>
      </w:r>
      <w:r w:rsidR="004E229B" w:rsidRPr="004E229B">
        <w:rPr>
          <w:bCs/>
          <w:sz w:val="24"/>
          <w:szCs w:val="24"/>
        </w:rPr>
        <w:t xml:space="preserve">5,6 </w:t>
      </w:r>
      <w:r w:rsidRPr="004E229B">
        <w:rPr>
          <w:bCs/>
          <w:sz w:val="24"/>
          <w:szCs w:val="24"/>
        </w:rPr>
        <w:t>% u odnosu na navedeno razdoblje prethodne godine, te je vidljivo njihovo smanjenje zbog manjeg priljeva ostalih prihoda.</w:t>
      </w:r>
    </w:p>
    <w:p w14:paraId="08014036" w14:textId="77777777" w:rsidR="00E82AA2" w:rsidRPr="00DD0C9B" w:rsidRDefault="00E82AA2" w:rsidP="00E82AA2">
      <w:pPr>
        <w:spacing w:after="0"/>
        <w:jc w:val="both"/>
        <w:rPr>
          <w:color w:val="FF0000"/>
          <w:sz w:val="24"/>
          <w:szCs w:val="24"/>
        </w:rPr>
      </w:pPr>
    </w:p>
    <w:p w14:paraId="33091283" w14:textId="77777777" w:rsidR="00E82AA2" w:rsidRPr="00E91F93" w:rsidRDefault="00E82AA2" w:rsidP="00E82AA2">
      <w:pPr>
        <w:spacing w:line="259" w:lineRule="auto"/>
        <w:rPr>
          <w:rFonts w:cstheme="minorHAnsi"/>
          <w:b/>
          <w:bCs/>
          <w:i/>
          <w:iCs/>
          <w:sz w:val="28"/>
          <w:szCs w:val="28"/>
        </w:rPr>
      </w:pPr>
      <w:r w:rsidRPr="00E91F93">
        <w:rPr>
          <w:rFonts w:cstheme="minorHAnsi"/>
          <w:b/>
          <w:bCs/>
          <w:i/>
          <w:iCs/>
          <w:sz w:val="28"/>
          <w:szCs w:val="28"/>
        </w:rPr>
        <w:t>RASHODI POSLOVANJA</w:t>
      </w:r>
    </w:p>
    <w:p w14:paraId="03BBD760" w14:textId="611B2557" w:rsidR="00B33D66" w:rsidRPr="00B33D66" w:rsidRDefault="00E82AA2" w:rsidP="00E82AA2">
      <w:pPr>
        <w:spacing w:line="259" w:lineRule="auto"/>
        <w:rPr>
          <w:rFonts w:cstheme="minorHAnsi"/>
          <w:sz w:val="24"/>
          <w:szCs w:val="24"/>
        </w:rPr>
      </w:pPr>
      <w:r w:rsidRPr="00B33D66">
        <w:rPr>
          <w:rFonts w:cstheme="minorHAnsi"/>
          <w:sz w:val="24"/>
          <w:szCs w:val="24"/>
        </w:rPr>
        <w:t>U razdoblju od 01.01.202</w:t>
      </w:r>
      <w:r w:rsidR="0086672E" w:rsidRPr="00B33D66">
        <w:rPr>
          <w:rFonts w:cstheme="minorHAnsi"/>
          <w:sz w:val="24"/>
          <w:szCs w:val="24"/>
        </w:rPr>
        <w:t>4</w:t>
      </w:r>
      <w:r w:rsidRPr="00B33D66">
        <w:rPr>
          <w:rFonts w:cstheme="minorHAnsi"/>
          <w:sz w:val="24"/>
          <w:szCs w:val="24"/>
        </w:rPr>
        <w:t>. do 31.12.202</w:t>
      </w:r>
      <w:r w:rsidR="0086672E" w:rsidRPr="00B33D66">
        <w:rPr>
          <w:rFonts w:cstheme="minorHAnsi"/>
          <w:sz w:val="24"/>
          <w:szCs w:val="24"/>
        </w:rPr>
        <w:t>4</w:t>
      </w:r>
      <w:r w:rsidRPr="00B33D66">
        <w:rPr>
          <w:rFonts w:cstheme="minorHAnsi"/>
          <w:sz w:val="24"/>
          <w:szCs w:val="24"/>
        </w:rPr>
        <w:t xml:space="preserve">. godine Dječji vrtić ostvario je ukupne rashode poslovanja u iznosu od </w:t>
      </w:r>
      <w:r w:rsidR="00B33D66" w:rsidRPr="00B33D66">
        <w:rPr>
          <w:rFonts w:cstheme="minorHAnsi"/>
          <w:sz w:val="24"/>
          <w:szCs w:val="24"/>
        </w:rPr>
        <w:t>628.158,19</w:t>
      </w:r>
      <w:r w:rsidR="00EF586B" w:rsidRPr="00B33D66">
        <w:rPr>
          <w:rFonts w:cstheme="minorHAnsi"/>
          <w:sz w:val="24"/>
          <w:szCs w:val="24"/>
        </w:rPr>
        <w:t xml:space="preserve"> eura</w:t>
      </w:r>
      <w:r w:rsidRPr="00B33D66">
        <w:rPr>
          <w:rFonts w:cstheme="minorHAnsi"/>
          <w:sz w:val="24"/>
          <w:szCs w:val="24"/>
        </w:rPr>
        <w:t xml:space="preserve">, što je </w:t>
      </w:r>
      <w:r w:rsidR="00B33D66" w:rsidRPr="00B33D66">
        <w:rPr>
          <w:rFonts w:cstheme="minorHAnsi"/>
          <w:sz w:val="24"/>
          <w:szCs w:val="24"/>
        </w:rPr>
        <w:t xml:space="preserve">129,3 </w:t>
      </w:r>
      <w:r w:rsidRPr="00B33D66">
        <w:rPr>
          <w:rFonts w:cstheme="minorHAnsi"/>
          <w:sz w:val="24"/>
          <w:szCs w:val="24"/>
        </w:rPr>
        <w:t>% u odnosno na navedeno razdoblje prethodne godine, a odnose se na:</w:t>
      </w:r>
    </w:p>
    <w:p w14:paraId="1F90A3A8" w14:textId="77777777" w:rsidR="00EF586B" w:rsidRPr="00B33D66" w:rsidRDefault="00E82AA2" w:rsidP="00E82AA2">
      <w:pPr>
        <w:pStyle w:val="Odlomakpopisa"/>
        <w:numPr>
          <w:ilvl w:val="0"/>
          <w:numId w:val="2"/>
        </w:numPr>
        <w:jc w:val="both"/>
        <w:rPr>
          <w:sz w:val="24"/>
          <w:szCs w:val="24"/>
        </w:rPr>
      </w:pPr>
      <w:r w:rsidRPr="00B33D66">
        <w:rPr>
          <w:b/>
          <w:sz w:val="24"/>
          <w:szCs w:val="24"/>
        </w:rPr>
        <w:t xml:space="preserve">Rashodi za zaposlene (31) </w:t>
      </w:r>
    </w:p>
    <w:p w14:paraId="51D70495" w14:textId="26D00BAC" w:rsidR="00EF586B" w:rsidRPr="00B33D66" w:rsidRDefault="00EF586B" w:rsidP="00EF586B">
      <w:pPr>
        <w:pStyle w:val="Odlomakpopisa"/>
        <w:jc w:val="both"/>
        <w:rPr>
          <w:sz w:val="24"/>
          <w:szCs w:val="24"/>
        </w:rPr>
      </w:pPr>
      <w:r w:rsidRPr="00B33D66">
        <w:rPr>
          <w:b/>
          <w:sz w:val="24"/>
          <w:szCs w:val="24"/>
        </w:rPr>
        <w:t xml:space="preserve">Ostvareni su u iznosu od </w:t>
      </w:r>
      <w:r w:rsidR="00B33D66" w:rsidRPr="00B33D66">
        <w:rPr>
          <w:b/>
          <w:sz w:val="24"/>
          <w:szCs w:val="24"/>
        </w:rPr>
        <w:t>495.855,50</w:t>
      </w:r>
      <w:r w:rsidRPr="00B33D66">
        <w:rPr>
          <w:b/>
          <w:sz w:val="24"/>
          <w:szCs w:val="24"/>
        </w:rPr>
        <w:t xml:space="preserve"> eura, odnosno </w:t>
      </w:r>
      <w:r w:rsidR="00B33D66" w:rsidRPr="00B33D66">
        <w:rPr>
          <w:b/>
          <w:sz w:val="24"/>
          <w:szCs w:val="24"/>
        </w:rPr>
        <w:t>133</w:t>
      </w:r>
      <w:r w:rsidR="00BD4BE7">
        <w:rPr>
          <w:b/>
          <w:sz w:val="24"/>
          <w:szCs w:val="24"/>
        </w:rPr>
        <w:t xml:space="preserve">,0 </w:t>
      </w:r>
      <w:r w:rsidRPr="00B33D66">
        <w:rPr>
          <w:b/>
          <w:sz w:val="24"/>
          <w:szCs w:val="24"/>
        </w:rPr>
        <w:t>% u odnosu na navedeno razdoblje prethodne godine</w:t>
      </w:r>
      <w:r w:rsidR="007E33D7" w:rsidRPr="00B33D66">
        <w:rPr>
          <w:sz w:val="24"/>
          <w:szCs w:val="24"/>
        </w:rPr>
        <w:t>.</w:t>
      </w:r>
      <w:r w:rsidR="00E82AA2" w:rsidRPr="00B33D66">
        <w:rPr>
          <w:sz w:val="24"/>
          <w:szCs w:val="24"/>
        </w:rPr>
        <w:t xml:space="preserve"> </w:t>
      </w:r>
    </w:p>
    <w:p w14:paraId="7941EDE4" w14:textId="32848348" w:rsidR="00E82AA2" w:rsidRPr="00B33D66" w:rsidRDefault="00EF586B" w:rsidP="00EF586B">
      <w:pPr>
        <w:pStyle w:val="Odlomakpopisa"/>
        <w:jc w:val="both"/>
        <w:rPr>
          <w:sz w:val="24"/>
          <w:szCs w:val="24"/>
        </w:rPr>
      </w:pPr>
      <w:r w:rsidRPr="00B33D66">
        <w:rPr>
          <w:sz w:val="24"/>
          <w:szCs w:val="24"/>
        </w:rPr>
        <w:lastRenderedPageBreak/>
        <w:t>S</w:t>
      </w:r>
      <w:r w:rsidR="00E82AA2" w:rsidRPr="00B33D66">
        <w:rPr>
          <w:sz w:val="24"/>
          <w:szCs w:val="24"/>
        </w:rPr>
        <w:t xml:space="preserve">astoje se od plaće za redovan rad u iznosu od </w:t>
      </w:r>
      <w:r w:rsidR="00B33D66" w:rsidRPr="00B33D66">
        <w:rPr>
          <w:sz w:val="24"/>
          <w:szCs w:val="24"/>
        </w:rPr>
        <w:t>395.396,15</w:t>
      </w:r>
      <w:r w:rsidRPr="00B33D66">
        <w:rPr>
          <w:sz w:val="24"/>
          <w:szCs w:val="24"/>
        </w:rPr>
        <w:t xml:space="preserve"> eura, </w:t>
      </w:r>
      <w:r w:rsidR="00E82AA2" w:rsidRPr="00B33D66">
        <w:rPr>
          <w:sz w:val="24"/>
          <w:szCs w:val="24"/>
        </w:rPr>
        <w:t xml:space="preserve">ostalih rashoda za zaposlene u iznosu od </w:t>
      </w:r>
      <w:r w:rsidR="00B33D66" w:rsidRPr="00B33D66">
        <w:rPr>
          <w:sz w:val="24"/>
          <w:szCs w:val="24"/>
        </w:rPr>
        <w:t>41.575,25</w:t>
      </w:r>
      <w:r w:rsidRPr="00B33D66">
        <w:rPr>
          <w:sz w:val="24"/>
          <w:szCs w:val="24"/>
        </w:rPr>
        <w:t xml:space="preserve"> eura</w:t>
      </w:r>
      <w:r w:rsidR="00E82AA2" w:rsidRPr="00B33D66">
        <w:rPr>
          <w:sz w:val="24"/>
          <w:szCs w:val="24"/>
        </w:rPr>
        <w:t xml:space="preserve"> te doprinosa </w:t>
      </w:r>
      <w:r w:rsidRPr="00B33D66">
        <w:rPr>
          <w:sz w:val="24"/>
          <w:szCs w:val="24"/>
        </w:rPr>
        <w:t>za obvezno zdravstveno osiguranje</w:t>
      </w:r>
      <w:r w:rsidR="00E82AA2" w:rsidRPr="00B33D66">
        <w:rPr>
          <w:sz w:val="24"/>
          <w:szCs w:val="24"/>
        </w:rPr>
        <w:t xml:space="preserve"> u iznosu od </w:t>
      </w:r>
      <w:r w:rsidR="00B33D66" w:rsidRPr="00B33D66">
        <w:rPr>
          <w:sz w:val="24"/>
          <w:szCs w:val="24"/>
        </w:rPr>
        <w:t>58.884,10</w:t>
      </w:r>
      <w:r w:rsidRPr="00B33D66">
        <w:rPr>
          <w:sz w:val="24"/>
          <w:szCs w:val="24"/>
        </w:rPr>
        <w:t xml:space="preserve"> eura.</w:t>
      </w:r>
      <w:r w:rsidR="00E82AA2" w:rsidRPr="00B33D66">
        <w:rPr>
          <w:sz w:val="24"/>
          <w:szCs w:val="24"/>
        </w:rPr>
        <w:t xml:space="preserve"> Vidljivo je da je u odnosu na navedeno razdoblje prethodne godine došlo do povećanja</w:t>
      </w:r>
      <w:r w:rsidR="00AE1223" w:rsidRPr="00B33D66">
        <w:rPr>
          <w:sz w:val="24"/>
          <w:szCs w:val="24"/>
        </w:rPr>
        <w:t xml:space="preserve"> rashoda </w:t>
      </w:r>
      <w:r w:rsidRPr="00B33D66">
        <w:rPr>
          <w:sz w:val="24"/>
          <w:szCs w:val="24"/>
        </w:rPr>
        <w:t xml:space="preserve">plaće za redovan rad zbog </w:t>
      </w:r>
      <w:r w:rsidR="00E82AA2" w:rsidRPr="00B33D66">
        <w:rPr>
          <w:sz w:val="24"/>
          <w:szCs w:val="24"/>
        </w:rPr>
        <w:t>povećanja koeficijenta složenosti poslova</w:t>
      </w:r>
      <w:r w:rsidR="00B33D66" w:rsidRPr="00B33D66">
        <w:rPr>
          <w:sz w:val="24"/>
          <w:szCs w:val="24"/>
        </w:rPr>
        <w:t xml:space="preserve">. </w:t>
      </w:r>
      <w:r w:rsidR="00AE1223" w:rsidRPr="00B33D66">
        <w:rPr>
          <w:sz w:val="24"/>
          <w:szCs w:val="24"/>
        </w:rPr>
        <w:t>Također, vidljivo je povećanje ostalih rashoda za zaposlene zbog većih iznosa isplate neoporezivih primitaka u odnosu na prethodnu godinu.</w:t>
      </w:r>
    </w:p>
    <w:p w14:paraId="04BABC63" w14:textId="77777777" w:rsidR="003C3E04" w:rsidRPr="00DD0C9B" w:rsidRDefault="003C3E04" w:rsidP="00EF586B">
      <w:pPr>
        <w:pStyle w:val="Odlomakpopisa"/>
        <w:jc w:val="both"/>
        <w:rPr>
          <w:color w:val="FF0000"/>
          <w:sz w:val="24"/>
          <w:szCs w:val="24"/>
        </w:rPr>
      </w:pPr>
    </w:p>
    <w:p w14:paraId="4318C67C" w14:textId="54CB4866" w:rsidR="003C3E04" w:rsidRPr="007E1A64" w:rsidRDefault="00E82AA2" w:rsidP="00E82AA2">
      <w:pPr>
        <w:pStyle w:val="Odlomakpopisa"/>
        <w:numPr>
          <w:ilvl w:val="0"/>
          <w:numId w:val="2"/>
        </w:numPr>
        <w:jc w:val="both"/>
        <w:rPr>
          <w:sz w:val="24"/>
          <w:szCs w:val="24"/>
        </w:rPr>
      </w:pPr>
      <w:r w:rsidRPr="007E1A64">
        <w:rPr>
          <w:b/>
          <w:sz w:val="24"/>
          <w:szCs w:val="24"/>
        </w:rPr>
        <w:t xml:space="preserve">Materijalni rashodi (32)  </w:t>
      </w:r>
    </w:p>
    <w:p w14:paraId="58439954" w14:textId="060DB048" w:rsidR="00E378F2" w:rsidRPr="007E1A64" w:rsidRDefault="003C3E04" w:rsidP="00E378F2">
      <w:pPr>
        <w:pStyle w:val="Odlomakpopisa"/>
        <w:jc w:val="both"/>
        <w:rPr>
          <w:sz w:val="24"/>
          <w:szCs w:val="24"/>
        </w:rPr>
      </w:pPr>
      <w:r w:rsidRPr="007E1A64">
        <w:rPr>
          <w:b/>
          <w:sz w:val="24"/>
          <w:szCs w:val="24"/>
        </w:rPr>
        <w:t xml:space="preserve">Ostvareni su u iznosu od </w:t>
      </w:r>
      <w:r w:rsidR="007E1A64" w:rsidRPr="007E1A64">
        <w:rPr>
          <w:b/>
          <w:sz w:val="24"/>
          <w:szCs w:val="24"/>
        </w:rPr>
        <w:t>130.943,70 eura</w:t>
      </w:r>
      <w:r w:rsidRPr="007E1A64">
        <w:rPr>
          <w:b/>
          <w:sz w:val="24"/>
          <w:szCs w:val="24"/>
        </w:rPr>
        <w:t xml:space="preserve"> odnosno 1</w:t>
      </w:r>
      <w:r w:rsidR="007E1A64" w:rsidRPr="007E1A64">
        <w:rPr>
          <w:b/>
          <w:sz w:val="24"/>
          <w:szCs w:val="24"/>
        </w:rPr>
        <w:t xml:space="preserve">17,0 </w:t>
      </w:r>
      <w:r w:rsidRPr="007E1A64">
        <w:rPr>
          <w:b/>
          <w:sz w:val="24"/>
          <w:szCs w:val="24"/>
        </w:rPr>
        <w:t>% u odnosu na navedeno razdoblje prethodne godine</w:t>
      </w:r>
      <w:r w:rsidR="00E378F2" w:rsidRPr="007E1A64">
        <w:rPr>
          <w:b/>
          <w:sz w:val="24"/>
          <w:szCs w:val="24"/>
        </w:rPr>
        <w:t xml:space="preserve">. </w:t>
      </w:r>
      <w:r w:rsidRPr="007E1A64">
        <w:rPr>
          <w:sz w:val="24"/>
          <w:szCs w:val="24"/>
        </w:rPr>
        <w:t>Sastoje se</w:t>
      </w:r>
      <w:r w:rsidR="00E82AA2" w:rsidRPr="007E1A64">
        <w:rPr>
          <w:sz w:val="24"/>
          <w:szCs w:val="24"/>
        </w:rPr>
        <w:t xml:space="preserve"> od</w:t>
      </w:r>
      <w:r w:rsidR="00E378F2" w:rsidRPr="007E1A64">
        <w:rPr>
          <w:sz w:val="24"/>
          <w:szCs w:val="24"/>
        </w:rPr>
        <w:t>:</w:t>
      </w:r>
    </w:p>
    <w:p w14:paraId="7FDD00AF" w14:textId="58588641" w:rsidR="00E378F2" w:rsidRPr="0032119C" w:rsidRDefault="00E82AA2" w:rsidP="00E378F2">
      <w:pPr>
        <w:pStyle w:val="Odlomakpopisa"/>
        <w:numPr>
          <w:ilvl w:val="0"/>
          <w:numId w:val="4"/>
        </w:numPr>
        <w:jc w:val="both"/>
        <w:rPr>
          <w:b/>
          <w:color w:val="000000" w:themeColor="text1"/>
          <w:sz w:val="24"/>
          <w:szCs w:val="24"/>
        </w:rPr>
      </w:pPr>
      <w:r w:rsidRPr="007E1A64">
        <w:rPr>
          <w:sz w:val="24"/>
          <w:szCs w:val="24"/>
          <w:u w:val="single"/>
        </w:rPr>
        <w:t>naknade troškova zaposlenima</w:t>
      </w:r>
      <w:r w:rsidR="00ED41DC" w:rsidRPr="007E1A64">
        <w:rPr>
          <w:sz w:val="24"/>
          <w:szCs w:val="24"/>
          <w:u w:val="single"/>
        </w:rPr>
        <w:t xml:space="preserve"> (321)</w:t>
      </w:r>
      <w:r w:rsidRPr="007E1A64">
        <w:rPr>
          <w:sz w:val="24"/>
          <w:szCs w:val="24"/>
        </w:rPr>
        <w:t xml:space="preserve"> </w:t>
      </w:r>
      <w:r w:rsidR="00E378F2" w:rsidRPr="007E1A64">
        <w:rPr>
          <w:sz w:val="24"/>
          <w:szCs w:val="24"/>
        </w:rPr>
        <w:t xml:space="preserve">koji su ostvareni u iznosu od </w:t>
      </w:r>
      <w:r w:rsidR="007E1A64" w:rsidRPr="007E1A64">
        <w:rPr>
          <w:sz w:val="24"/>
          <w:szCs w:val="24"/>
        </w:rPr>
        <w:t>25.409,21</w:t>
      </w:r>
      <w:r w:rsidR="00E378F2" w:rsidRPr="007E1A64">
        <w:rPr>
          <w:sz w:val="24"/>
          <w:szCs w:val="24"/>
        </w:rPr>
        <w:t xml:space="preserve"> eura, odnosno </w:t>
      </w:r>
      <w:r w:rsidR="007E1A64" w:rsidRPr="007E1A64">
        <w:rPr>
          <w:sz w:val="24"/>
          <w:szCs w:val="24"/>
        </w:rPr>
        <w:t>96,8</w:t>
      </w:r>
      <w:r w:rsidR="00E378F2" w:rsidRPr="007E1A64">
        <w:rPr>
          <w:sz w:val="24"/>
          <w:szCs w:val="24"/>
        </w:rPr>
        <w:t>% u odnosu na navedeno razdoblje prethodne godine. Vidljivo je povećanje rashoda za službena putovanja</w:t>
      </w:r>
      <w:r w:rsidR="007E1A64">
        <w:rPr>
          <w:sz w:val="24"/>
          <w:szCs w:val="24"/>
        </w:rPr>
        <w:t xml:space="preserve">, za </w:t>
      </w:r>
      <w:r w:rsidR="00E378F2" w:rsidRPr="007E1A64">
        <w:rPr>
          <w:sz w:val="24"/>
          <w:szCs w:val="24"/>
        </w:rPr>
        <w:t xml:space="preserve">stručno usavršavanje zaposlenika </w:t>
      </w:r>
      <w:r w:rsidR="007E1A64">
        <w:rPr>
          <w:sz w:val="24"/>
          <w:szCs w:val="24"/>
        </w:rPr>
        <w:t xml:space="preserve">i ostalih naknada troškova zaposlenima </w:t>
      </w:r>
      <w:r w:rsidR="00E378F2" w:rsidRPr="007E1A64">
        <w:rPr>
          <w:sz w:val="24"/>
          <w:szCs w:val="24"/>
        </w:rPr>
        <w:t xml:space="preserve">u odnosu na prethodnu godinu. Razlog velikog povećanja je sudjelovanje na stručnim konferencijama i sudjelovanje </w:t>
      </w:r>
      <w:r w:rsidR="00E378F2" w:rsidRPr="0032119C">
        <w:rPr>
          <w:color w:val="000000" w:themeColor="text1"/>
          <w:sz w:val="24"/>
          <w:szCs w:val="24"/>
        </w:rPr>
        <w:t xml:space="preserve">djelatnika na seminarima koji su potrebni za </w:t>
      </w:r>
      <w:r w:rsidR="007E1A64" w:rsidRPr="0032119C">
        <w:rPr>
          <w:color w:val="000000" w:themeColor="text1"/>
          <w:sz w:val="24"/>
          <w:szCs w:val="24"/>
        </w:rPr>
        <w:t>poboljšanje odgojno obrazovnih procesa</w:t>
      </w:r>
      <w:r w:rsidR="00E378F2" w:rsidRPr="0032119C">
        <w:rPr>
          <w:color w:val="000000" w:themeColor="text1"/>
          <w:sz w:val="24"/>
          <w:szCs w:val="24"/>
        </w:rPr>
        <w:t xml:space="preserve"> u Dječjem vrtiću. </w:t>
      </w:r>
    </w:p>
    <w:p w14:paraId="59D268B0" w14:textId="592FE40E" w:rsidR="00E378F2" w:rsidRPr="0032119C" w:rsidRDefault="00E378F2" w:rsidP="00E378F2">
      <w:pPr>
        <w:pStyle w:val="Odlomakpopisa"/>
        <w:numPr>
          <w:ilvl w:val="0"/>
          <w:numId w:val="4"/>
        </w:numPr>
        <w:jc w:val="both"/>
        <w:rPr>
          <w:b/>
          <w:color w:val="000000" w:themeColor="text1"/>
          <w:sz w:val="24"/>
          <w:szCs w:val="24"/>
        </w:rPr>
      </w:pPr>
      <w:r w:rsidRPr="0032119C">
        <w:rPr>
          <w:bCs/>
          <w:color w:val="000000" w:themeColor="text1"/>
          <w:sz w:val="24"/>
          <w:szCs w:val="24"/>
          <w:u w:val="single"/>
        </w:rPr>
        <w:t>rashodi za materijal i energiju</w:t>
      </w:r>
      <w:r w:rsidR="00ED41DC" w:rsidRPr="0032119C">
        <w:rPr>
          <w:bCs/>
          <w:color w:val="000000" w:themeColor="text1"/>
          <w:sz w:val="24"/>
          <w:szCs w:val="24"/>
          <w:u w:val="single"/>
        </w:rPr>
        <w:t xml:space="preserve"> (322</w:t>
      </w:r>
      <w:r w:rsidR="00ED41DC" w:rsidRPr="0032119C">
        <w:rPr>
          <w:bCs/>
          <w:color w:val="000000" w:themeColor="text1"/>
          <w:sz w:val="24"/>
          <w:szCs w:val="24"/>
        </w:rPr>
        <w:t xml:space="preserve">) </w:t>
      </w:r>
      <w:r w:rsidR="001D2F6D" w:rsidRPr="0032119C">
        <w:rPr>
          <w:bCs/>
          <w:color w:val="000000" w:themeColor="text1"/>
          <w:sz w:val="24"/>
          <w:szCs w:val="24"/>
        </w:rPr>
        <w:t xml:space="preserve">koji su ostvareni u iznosu od </w:t>
      </w:r>
      <w:r w:rsidR="007E1A64" w:rsidRPr="0032119C">
        <w:rPr>
          <w:bCs/>
          <w:color w:val="000000" w:themeColor="text1"/>
          <w:sz w:val="24"/>
          <w:szCs w:val="24"/>
        </w:rPr>
        <w:t xml:space="preserve">78.364,82 </w:t>
      </w:r>
      <w:r w:rsidR="001D2F6D" w:rsidRPr="0032119C">
        <w:rPr>
          <w:bCs/>
          <w:color w:val="000000" w:themeColor="text1"/>
          <w:sz w:val="24"/>
          <w:szCs w:val="24"/>
        </w:rPr>
        <w:t xml:space="preserve">eura, odnosno </w:t>
      </w:r>
      <w:r w:rsidR="007E1A64" w:rsidRPr="0032119C">
        <w:rPr>
          <w:bCs/>
          <w:color w:val="000000" w:themeColor="text1"/>
          <w:sz w:val="24"/>
          <w:szCs w:val="24"/>
        </w:rPr>
        <w:t xml:space="preserve">118,6 </w:t>
      </w:r>
      <w:r w:rsidR="001D2F6D" w:rsidRPr="0032119C">
        <w:rPr>
          <w:bCs/>
          <w:color w:val="000000" w:themeColor="text1"/>
          <w:sz w:val="24"/>
          <w:szCs w:val="24"/>
        </w:rPr>
        <w:t xml:space="preserve">% u odnosu na razdoblje prethodne godine. Vidljivo je povećanje rashoda za </w:t>
      </w:r>
      <w:r w:rsidR="0032119C">
        <w:rPr>
          <w:bCs/>
          <w:color w:val="000000" w:themeColor="text1"/>
          <w:sz w:val="24"/>
          <w:szCs w:val="24"/>
        </w:rPr>
        <w:t xml:space="preserve">uredski materijal te </w:t>
      </w:r>
      <w:r w:rsidR="001D2F6D" w:rsidRPr="0032119C">
        <w:rPr>
          <w:bCs/>
          <w:color w:val="000000" w:themeColor="text1"/>
          <w:sz w:val="24"/>
          <w:szCs w:val="24"/>
        </w:rPr>
        <w:t>materijal</w:t>
      </w:r>
      <w:r w:rsidR="0032119C">
        <w:rPr>
          <w:bCs/>
          <w:color w:val="000000" w:themeColor="text1"/>
          <w:sz w:val="24"/>
          <w:szCs w:val="24"/>
        </w:rPr>
        <w:t xml:space="preserve"> i sirovine</w:t>
      </w:r>
      <w:r w:rsidR="001D2F6D" w:rsidRPr="0032119C">
        <w:rPr>
          <w:bCs/>
          <w:color w:val="000000" w:themeColor="text1"/>
          <w:sz w:val="24"/>
          <w:szCs w:val="24"/>
        </w:rPr>
        <w:t xml:space="preserve">, do kojeg je došlo zbog povećanja cijena na tržištu, dok je vidljivo smanjenje rashoda za energiju (zbog umanjenja struje i plina temeljem Uredbe vlade RH). </w:t>
      </w:r>
      <w:r w:rsidR="0032119C">
        <w:rPr>
          <w:bCs/>
          <w:color w:val="000000" w:themeColor="text1"/>
          <w:sz w:val="24"/>
          <w:szCs w:val="24"/>
        </w:rPr>
        <w:t xml:space="preserve">Također, vidljivo je povećanje sitnog inventara do kojeg je došlo zbog veće nabave </w:t>
      </w:r>
      <w:r w:rsidR="000D12A0">
        <w:rPr>
          <w:bCs/>
          <w:color w:val="000000" w:themeColor="text1"/>
          <w:sz w:val="24"/>
          <w:szCs w:val="24"/>
        </w:rPr>
        <w:t>nefinancijske</w:t>
      </w:r>
      <w:r w:rsidR="0032119C">
        <w:rPr>
          <w:bCs/>
          <w:color w:val="000000" w:themeColor="text1"/>
          <w:sz w:val="24"/>
          <w:szCs w:val="24"/>
        </w:rPr>
        <w:t xml:space="preserve"> imovine manje vrijednosti koja je potrebna za poboljšanje odgojno-obrazovnog rada. U odnosu na prethodnu godinu vidljivo je povećanje rashoda za nabavu službene, radne i zaštitne odjeće i obuće zbog novih djelatnika.</w:t>
      </w:r>
    </w:p>
    <w:p w14:paraId="157F9BCF" w14:textId="039FE48D" w:rsidR="001D2F6D" w:rsidRPr="006E07B0" w:rsidRDefault="001D2F6D" w:rsidP="00E378F2">
      <w:pPr>
        <w:pStyle w:val="Odlomakpopisa"/>
        <w:numPr>
          <w:ilvl w:val="0"/>
          <w:numId w:val="4"/>
        </w:numPr>
        <w:jc w:val="both"/>
        <w:rPr>
          <w:b/>
          <w:color w:val="000000" w:themeColor="text1"/>
          <w:sz w:val="24"/>
          <w:szCs w:val="24"/>
        </w:rPr>
      </w:pPr>
      <w:r w:rsidRPr="0032119C">
        <w:rPr>
          <w:bCs/>
          <w:color w:val="000000" w:themeColor="text1"/>
          <w:sz w:val="24"/>
          <w:szCs w:val="24"/>
          <w:u w:val="single"/>
        </w:rPr>
        <w:t>rashodi za usluge</w:t>
      </w:r>
      <w:r w:rsidR="00124A24" w:rsidRPr="0032119C">
        <w:rPr>
          <w:bCs/>
          <w:color w:val="000000" w:themeColor="text1"/>
          <w:sz w:val="24"/>
          <w:szCs w:val="24"/>
          <w:u w:val="single"/>
        </w:rPr>
        <w:t xml:space="preserve"> (323)</w:t>
      </w:r>
      <w:r w:rsidRPr="0032119C">
        <w:rPr>
          <w:bCs/>
          <w:color w:val="000000" w:themeColor="text1"/>
          <w:sz w:val="24"/>
          <w:szCs w:val="24"/>
          <w:u w:val="single"/>
        </w:rPr>
        <w:t xml:space="preserve"> </w:t>
      </w:r>
      <w:r w:rsidRPr="0032119C">
        <w:rPr>
          <w:bCs/>
          <w:color w:val="000000" w:themeColor="text1"/>
          <w:sz w:val="24"/>
          <w:szCs w:val="24"/>
        </w:rPr>
        <w:t xml:space="preserve">koji su ostvareni u iznosu od </w:t>
      </w:r>
      <w:r w:rsidR="0032119C" w:rsidRPr="0032119C">
        <w:rPr>
          <w:bCs/>
          <w:color w:val="000000" w:themeColor="text1"/>
          <w:sz w:val="24"/>
          <w:szCs w:val="24"/>
        </w:rPr>
        <w:t>19.844,84</w:t>
      </w:r>
      <w:r w:rsidRPr="0032119C">
        <w:rPr>
          <w:bCs/>
          <w:color w:val="000000" w:themeColor="text1"/>
          <w:sz w:val="24"/>
          <w:szCs w:val="24"/>
        </w:rPr>
        <w:t xml:space="preserve"> eura, odnosno </w:t>
      </w:r>
      <w:r w:rsidR="0032119C" w:rsidRPr="0032119C">
        <w:rPr>
          <w:bCs/>
          <w:color w:val="000000" w:themeColor="text1"/>
          <w:sz w:val="24"/>
          <w:szCs w:val="24"/>
        </w:rPr>
        <w:t xml:space="preserve">144,0 </w:t>
      </w:r>
      <w:r w:rsidRPr="0032119C">
        <w:rPr>
          <w:bCs/>
          <w:color w:val="000000" w:themeColor="text1"/>
          <w:sz w:val="24"/>
          <w:szCs w:val="24"/>
        </w:rPr>
        <w:t>% u odnosu na navedeno razdoblje prethodne godine</w:t>
      </w:r>
      <w:r w:rsidRPr="000E0507">
        <w:rPr>
          <w:bCs/>
          <w:color w:val="000000" w:themeColor="text1"/>
          <w:sz w:val="24"/>
          <w:szCs w:val="24"/>
        </w:rPr>
        <w:t>.</w:t>
      </w:r>
      <w:r w:rsidR="002975E5" w:rsidRPr="000E0507">
        <w:rPr>
          <w:bCs/>
          <w:color w:val="000000" w:themeColor="text1"/>
          <w:sz w:val="24"/>
          <w:szCs w:val="24"/>
        </w:rPr>
        <w:t xml:space="preserve"> Najveće povećanje u odnosu na promatrano razdoblje prethodne godine vidljivo je kod </w:t>
      </w:r>
      <w:r w:rsidR="0032119C" w:rsidRPr="000E0507">
        <w:rPr>
          <w:bCs/>
          <w:color w:val="000000" w:themeColor="text1"/>
          <w:sz w:val="24"/>
          <w:szCs w:val="24"/>
        </w:rPr>
        <w:t xml:space="preserve"> usluga tekućeg i investicijskog održavanja, komunalnih usluga te </w:t>
      </w:r>
      <w:r w:rsidR="002975E5" w:rsidRPr="000E0507">
        <w:rPr>
          <w:bCs/>
          <w:color w:val="000000" w:themeColor="text1"/>
          <w:sz w:val="24"/>
          <w:szCs w:val="24"/>
        </w:rPr>
        <w:t xml:space="preserve">intelektualnih i </w:t>
      </w:r>
      <w:r w:rsidR="0032119C" w:rsidRPr="000E0507">
        <w:rPr>
          <w:bCs/>
          <w:color w:val="000000" w:themeColor="text1"/>
          <w:sz w:val="24"/>
          <w:szCs w:val="24"/>
        </w:rPr>
        <w:t xml:space="preserve">osobnih </w:t>
      </w:r>
      <w:r w:rsidR="002975E5" w:rsidRPr="000E0507">
        <w:rPr>
          <w:bCs/>
          <w:color w:val="000000" w:themeColor="text1"/>
          <w:sz w:val="24"/>
          <w:szCs w:val="24"/>
        </w:rPr>
        <w:t>usluga</w:t>
      </w:r>
      <w:r w:rsidR="0032119C" w:rsidRPr="000E0507">
        <w:rPr>
          <w:bCs/>
          <w:color w:val="000000" w:themeColor="text1"/>
          <w:sz w:val="24"/>
          <w:szCs w:val="24"/>
        </w:rPr>
        <w:t>. Do povećanja usluga tekućeg i investicijskog održavanja došlo je zbog većih troškova servisa</w:t>
      </w:r>
      <w:r w:rsidR="000E0507" w:rsidRPr="000E0507">
        <w:rPr>
          <w:bCs/>
          <w:color w:val="000000" w:themeColor="text1"/>
          <w:sz w:val="24"/>
          <w:szCs w:val="24"/>
        </w:rPr>
        <w:t xml:space="preserve"> na postrojenju i opremi.  Do povećanja komunalnih usluga došlo je zbog povećanja naknade za komunalne usluge (odvoz smeća), dok je do povećanja </w:t>
      </w:r>
      <w:r w:rsidR="000E0507" w:rsidRPr="006E07B0">
        <w:rPr>
          <w:bCs/>
          <w:color w:val="000000" w:themeColor="text1"/>
          <w:sz w:val="24"/>
          <w:szCs w:val="24"/>
        </w:rPr>
        <w:t>intelektualnih i osobnih usluga došlo zbog korištenja usluga vanjskog službenika za zaštitu podataka.</w:t>
      </w:r>
    </w:p>
    <w:p w14:paraId="77483C27" w14:textId="7EC7599C" w:rsidR="002975E5" w:rsidRPr="006E07B0" w:rsidRDefault="002975E5" w:rsidP="00E378F2">
      <w:pPr>
        <w:pStyle w:val="Odlomakpopisa"/>
        <w:numPr>
          <w:ilvl w:val="0"/>
          <w:numId w:val="4"/>
        </w:numPr>
        <w:jc w:val="both"/>
        <w:rPr>
          <w:b/>
          <w:color w:val="000000" w:themeColor="text1"/>
          <w:sz w:val="24"/>
          <w:szCs w:val="24"/>
        </w:rPr>
      </w:pPr>
      <w:r w:rsidRPr="006E07B0">
        <w:rPr>
          <w:bCs/>
          <w:color w:val="000000" w:themeColor="text1"/>
          <w:sz w:val="24"/>
          <w:szCs w:val="24"/>
          <w:u w:val="single"/>
        </w:rPr>
        <w:t>ostali nespomenuti rashodi poslovanja</w:t>
      </w:r>
      <w:r w:rsidR="00124A24" w:rsidRPr="006E07B0">
        <w:rPr>
          <w:bCs/>
          <w:color w:val="000000" w:themeColor="text1"/>
          <w:sz w:val="24"/>
          <w:szCs w:val="24"/>
          <w:u w:val="single"/>
        </w:rPr>
        <w:t xml:space="preserve"> (329)</w:t>
      </w:r>
      <w:r w:rsidRPr="006E07B0">
        <w:rPr>
          <w:bCs/>
          <w:color w:val="000000" w:themeColor="text1"/>
          <w:sz w:val="24"/>
          <w:szCs w:val="24"/>
          <w:u w:val="single"/>
        </w:rPr>
        <w:t xml:space="preserve"> </w:t>
      </w:r>
      <w:r w:rsidR="00B33CF8" w:rsidRPr="006E07B0">
        <w:rPr>
          <w:bCs/>
          <w:color w:val="000000" w:themeColor="text1"/>
          <w:sz w:val="24"/>
          <w:szCs w:val="24"/>
        </w:rPr>
        <w:t xml:space="preserve">koji su ostvareni u iznosu od </w:t>
      </w:r>
      <w:r w:rsidR="000E0507" w:rsidRPr="006E07B0">
        <w:rPr>
          <w:bCs/>
          <w:color w:val="000000" w:themeColor="text1"/>
          <w:sz w:val="24"/>
          <w:szCs w:val="24"/>
        </w:rPr>
        <w:t xml:space="preserve">7.324,83 </w:t>
      </w:r>
      <w:r w:rsidR="00B33CF8" w:rsidRPr="006E07B0">
        <w:rPr>
          <w:bCs/>
          <w:color w:val="000000" w:themeColor="text1"/>
          <w:sz w:val="24"/>
          <w:szCs w:val="24"/>
        </w:rPr>
        <w:t xml:space="preserve">eura, odnosno </w:t>
      </w:r>
      <w:r w:rsidR="000E0507" w:rsidRPr="006E07B0">
        <w:rPr>
          <w:bCs/>
          <w:color w:val="000000" w:themeColor="text1"/>
          <w:sz w:val="24"/>
          <w:szCs w:val="24"/>
        </w:rPr>
        <w:t xml:space="preserve">126,0 </w:t>
      </w:r>
      <w:r w:rsidR="00B33CF8" w:rsidRPr="006E07B0">
        <w:rPr>
          <w:bCs/>
          <w:color w:val="000000" w:themeColor="text1"/>
          <w:sz w:val="24"/>
          <w:szCs w:val="24"/>
        </w:rPr>
        <w:t xml:space="preserve">% u odnosu na razdoblje prethodne godine. </w:t>
      </w:r>
      <w:r w:rsidR="000E0507" w:rsidRPr="006E07B0">
        <w:rPr>
          <w:bCs/>
          <w:color w:val="000000" w:themeColor="text1"/>
          <w:sz w:val="24"/>
          <w:szCs w:val="24"/>
        </w:rPr>
        <w:t>Vidljivo je povećanje nak</w:t>
      </w:r>
      <w:r w:rsidR="006E07B0" w:rsidRPr="006E07B0">
        <w:rPr>
          <w:bCs/>
          <w:color w:val="000000" w:themeColor="text1"/>
          <w:sz w:val="24"/>
          <w:szCs w:val="24"/>
        </w:rPr>
        <w:t xml:space="preserve">nade za rad predstavničkih i izvršnih tijela, a do kojega je došlo zbog povećanja naknade za rad članovima Upravnog vijeća Dječjeg vrtića.  Također, </w:t>
      </w:r>
      <w:r w:rsidR="006E07B0" w:rsidRPr="006E07B0">
        <w:rPr>
          <w:bCs/>
          <w:color w:val="000000" w:themeColor="text1"/>
          <w:sz w:val="24"/>
          <w:szCs w:val="24"/>
        </w:rPr>
        <w:lastRenderedPageBreak/>
        <w:t>vidljivo je povećanje rashoda za reprezentaciju i ostalih nespomenutih rashoda poslovanja koji su nastali uslijed otvorenja dograđenih prostorija Dječjeg vrtića.</w:t>
      </w:r>
    </w:p>
    <w:p w14:paraId="5F0CD3C8" w14:textId="77777777" w:rsidR="00B33CF8" w:rsidRPr="00DD0C9B" w:rsidRDefault="00B33CF8" w:rsidP="00B33CF8">
      <w:pPr>
        <w:pStyle w:val="Odlomakpopisa"/>
        <w:ind w:left="1080"/>
        <w:jc w:val="both"/>
        <w:rPr>
          <w:b/>
          <w:color w:val="FF0000"/>
          <w:sz w:val="24"/>
          <w:szCs w:val="24"/>
        </w:rPr>
      </w:pPr>
    </w:p>
    <w:p w14:paraId="39AD5204" w14:textId="77777777" w:rsidR="00B33CF8" w:rsidRPr="006E07B0" w:rsidRDefault="00E82AA2" w:rsidP="00E82AA2">
      <w:pPr>
        <w:pStyle w:val="Odlomakpopisa"/>
        <w:numPr>
          <w:ilvl w:val="0"/>
          <w:numId w:val="2"/>
        </w:numPr>
        <w:jc w:val="both"/>
        <w:rPr>
          <w:color w:val="000000" w:themeColor="text1"/>
          <w:sz w:val="24"/>
          <w:szCs w:val="24"/>
        </w:rPr>
      </w:pPr>
      <w:r w:rsidRPr="006E07B0">
        <w:rPr>
          <w:b/>
          <w:color w:val="000000" w:themeColor="text1"/>
          <w:sz w:val="24"/>
          <w:szCs w:val="24"/>
        </w:rPr>
        <w:t>Financijski rashodi (34</w:t>
      </w:r>
      <w:r w:rsidR="00B33CF8" w:rsidRPr="006E07B0">
        <w:rPr>
          <w:b/>
          <w:color w:val="000000" w:themeColor="text1"/>
          <w:sz w:val="24"/>
          <w:szCs w:val="24"/>
        </w:rPr>
        <w:t>)</w:t>
      </w:r>
    </w:p>
    <w:p w14:paraId="0C11885D" w14:textId="7F37B451" w:rsidR="00B33CF8" w:rsidRPr="006E07B0" w:rsidRDefault="00B33CF8" w:rsidP="00B33CF8">
      <w:pPr>
        <w:pStyle w:val="Odlomakpopisa"/>
        <w:jc w:val="both"/>
        <w:rPr>
          <w:b/>
          <w:color w:val="000000" w:themeColor="text1"/>
          <w:sz w:val="24"/>
          <w:szCs w:val="24"/>
        </w:rPr>
      </w:pPr>
      <w:r w:rsidRPr="006E07B0">
        <w:rPr>
          <w:b/>
          <w:color w:val="000000" w:themeColor="text1"/>
          <w:sz w:val="24"/>
          <w:szCs w:val="24"/>
        </w:rPr>
        <w:t xml:space="preserve">Ostvareni su u iznosu od </w:t>
      </w:r>
      <w:r w:rsidR="006E07B0" w:rsidRPr="006E07B0">
        <w:rPr>
          <w:b/>
          <w:color w:val="000000" w:themeColor="text1"/>
          <w:sz w:val="24"/>
          <w:szCs w:val="24"/>
        </w:rPr>
        <w:t>1.358,99</w:t>
      </w:r>
      <w:r w:rsidRPr="006E07B0">
        <w:rPr>
          <w:b/>
          <w:color w:val="000000" w:themeColor="text1"/>
          <w:sz w:val="24"/>
          <w:szCs w:val="24"/>
        </w:rPr>
        <w:t xml:space="preserve"> eura, odnosno </w:t>
      </w:r>
      <w:r w:rsidR="006E07B0" w:rsidRPr="006E07B0">
        <w:rPr>
          <w:b/>
          <w:color w:val="000000" w:themeColor="text1"/>
          <w:sz w:val="24"/>
          <w:szCs w:val="24"/>
        </w:rPr>
        <w:t>113,9</w:t>
      </w:r>
      <w:r w:rsidRPr="006E07B0">
        <w:rPr>
          <w:b/>
          <w:color w:val="000000" w:themeColor="text1"/>
          <w:sz w:val="24"/>
          <w:szCs w:val="24"/>
        </w:rPr>
        <w:t xml:space="preserve"> % u odnosu na navedeno razdoblje prethodne godine.</w:t>
      </w:r>
    </w:p>
    <w:p w14:paraId="3D0B2A7C" w14:textId="713820D4" w:rsidR="00B33CF8" w:rsidRPr="006E07B0" w:rsidRDefault="00B33CF8" w:rsidP="00B71150">
      <w:pPr>
        <w:pStyle w:val="Odlomakpopisa"/>
        <w:jc w:val="both"/>
        <w:rPr>
          <w:color w:val="000000" w:themeColor="text1"/>
          <w:sz w:val="24"/>
          <w:szCs w:val="24"/>
        </w:rPr>
      </w:pPr>
      <w:r w:rsidRPr="006E07B0">
        <w:rPr>
          <w:color w:val="000000" w:themeColor="text1"/>
          <w:sz w:val="24"/>
          <w:szCs w:val="24"/>
        </w:rPr>
        <w:t>O</w:t>
      </w:r>
      <w:r w:rsidR="00E82AA2" w:rsidRPr="006E07B0">
        <w:rPr>
          <w:color w:val="000000" w:themeColor="text1"/>
          <w:sz w:val="24"/>
          <w:szCs w:val="24"/>
        </w:rPr>
        <w:t>dnose se na ban</w:t>
      </w:r>
      <w:r w:rsidRPr="006E07B0">
        <w:rPr>
          <w:color w:val="000000" w:themeColor="text1"/>
          <w:sz w:val="24"/>
          <w:szCs w:val="24"/>
        </w:rPr>
        <w:t>karske</w:t>
      </w:r>
      <w:r w:rsidR="00E82AA2" w:rsidRPr="006E07B0">
        <w:rPr>
          <w:color w:val="000000" w:themeColor="text1"/>
          <w:sz w:val="24"/>
          <w:szCs w:val="24"/>
        </w:rPr>
        <w:t xml:space="preserve"> usluge i usluge platnog prometa</w:t>
      </w:r>
      <w:r w:rsidR="006E07B0" w:rsidRPr="006E07B0">
        <w:rPr>
          <w:color w:val="000000" w:themeColor="text1"/>
          <w:sz w:val="24"/>
          <w:szCs w:val="24"/>
        </w:rPr>
        <w:t xml:space="preserve"> te na rashode vezane uz zatezne kamate.</w:t>
      </w:r>
      <w:r w:rsidR="00E82AA2" w:rsidRPr="006E07B0">
        <w:rPr>
          <w:color w:val="000000" w:themeColor="text1"/>
          <w:sz w:val="24"/>
          <w:szCs w:val="24"/>
        </w:rPr>
        <w:t xml:space="preserve"> </w:t>
      </w:r>
      <w:r w:rsidR="006E07B0" w:rsidRPr="006E07B0">
        <w:rPr>
          <w:color w:val="000000" w:themeColor="text1"/>
          <w:sz w:val="24"/>
          <w:szCs w:val="24"/>
        </w:rPr>
        <w:t>Vidljivo je povećanje rashoda za zatezne kamate, zbog uvođenja novog konta 3433 Zatezne kamate u Financijskom planu za 2024. godinu.</w:t>
      </w:r>
    </w:p>
    <w:p w14:paraId="305930F4" w14:textId="77777777" w:rsidR="00B71150" w:rsidRPr="00E91F93" w:rsidRDefault="00E82AA2" w:rsidP="00B71150">
      <w:pPr>
        <w:spacing w:line="259" w:lineRule="auto"/>
        <w:rPr>
          <w:rFonts w:cstheme="minorHAnsi"/>
          <w:b/>
          <w:bCs/>
          <w:i/>
          <w:iCs/>
          <w:color w:val="000000" w:themeColor="text1"/>
          <w:sz w:val="28"/>
          <w:szCs w:val="28"/>
        </w:rPr>
      </w:pPr>
      <w:r w:rsidRPr="00E91F93">
        <w:rPr>
          <w:rFonts w:cstheme="minorHAnsi"/>
          <w:b/>
          <w:bCs/>
          <w:i/>
          <w:iCs/>
          <w:color w:val="000000" w:themeColor="text1"/>
          <w:sz w:val="28"/>
          <w:szCs w:val="28"/>
        </w:rPr>
        <w:t>RASHODI ZA NABAVU NEFINANCIJSKE IMOVINE</w:t>
      </w:r>
    </w:p>
    <w:p w14:paraId="49310C9B" w14:textId="4F0F4BB7" w:rsidR="00E82AA2" w:rsidRPr="00884D9B" w:rsidRDefault="00E82AA2" w:rsidP="00B71150">
      <w:pPr>
        <w:spacing w:line="259" w:lineRule="auto"/>
        <w:rPr>
          <w:rFonts w:cstheme="minorHAnsi"/>
          <w:i/>
          <w:iCs/>
          <w:color w:val="000000" w:themeColor="text1"/>
          <w:sz w:val="28"/>
          <w:szCs w:val="28"/>
        </w:rPr>
      </w:pPr>
      <w:r w:rsidRPr="00884D9B">
        <w:rPr>
          <w:color w:val="000000" w:themeColor="text1"/>
          <w:sz w:val="24"/>
          <w:szCs w:val="24"/>
        </w:rPr>
        <w:t>U razdoblju od 01.01.</w:t>
      </w:r>
      <w:r w:rsidR="006E07B0" w:rsidRPr="00884D9B">
        <w:rPr>
          <w:color w:val="000000" w:themeColor="text1"/>
          <w:sz w:val="24"/>
          <w:szCs w:val="24"/>
        </w:rPr>
        <w:t>2024.</w:t>
      </w:r>
      <w:r w:rsidRPr="00884D9B">
        <w:rPr>
          <w:color w:val="000000" w:themeColor="text1"/>
          <w:sz w:val="24"/>
          <w:szCs w:val="24"/>
        </w:rPr>
        <w:t xml:space="preserve"> – </w:t>
      </w:r>
      <w:r w:rsidR="00C162A5" w:rsidRPr="00884D9B">
        <w:rPr>
          <w:color w:val="000000" w:themeColor="text1"/>
          <w:sz w:val="24"/>
          <w:szCs w:val="24"/>
        </w:rPr>
        <w:t>31.12</w:t>
      </w:r>
      <w:r w:rsidRPr="00884D9B">
        <w:rPr>
          <w:color w:val="000000" w:themeColor="text1"/>
          <w:sz w:val="24"/>
          <w:szCs w:val="24"/>
        </w:rPr>
        <w:t>.202</w:t>
      </w:r>
      <w:r w:rsidR="006E07B0" w:rsidRPr="00884D9B">
        <w:rPr>
          <w:color w:val="000000" w:themeColor="text1"/>
          <w:sz w:val="24"/>
          <w:szCs w:val="24"/>
        </w:rPr>
        <w:t>4</w:t>
      </w:r>
      <w:r w:rsidRPr="00884D9B">
        <w:rPr>
          <w:color w:val="000000" w:themeColor="text1"/>
          <w:sz w:val="24"/>
          <w:szCs w:val="24"/>
        </w:rPr>
        <w:t xml:space="preserve">. godine Dječji vrtić  ostvario je ukupne rashode za nabavu nefinancijske imovine  u iznosu od </w:t>
      </w:r>
      <w:r w:rsidR="006E07B0" w:rsidRPr="00884D9B">
        <w:rPr>
          <w:color w:val="000000" w:themeColor="text1"/>
          <w:sz w:val="24"/>
          <w:szCs w:val="24"/>
        </w:rPr>
        <w:t>3.871,22</w:t>
      </w:r>
      <w:r w:rsidR="00B33CF8" w:rsidRPr="00884D9B">
        <w:rPr>
          <w:color w:val="000000" w:themeColor="text1"/>
          <w:sz w:val="24"/>
          <w:szCs w:val="24"/>
        </w:rPr>
        <w:t xml:space="preserve"> eura, odnosno </w:t>
      </w:r>
      <w:r w:rsidR="006E07B0" w:rsidRPr="00884D9B">
        <w:rPr>
          <w:color w:val="000000" w:themeColor="text1"/>
          <w:sz w:val="24"/>
          <w:szCs w:val="24"/>
        </w:rPr>
        <w:t xml:space="preserve">91,4 </w:t>
      </w:r>
      <w:r w:rsidR="00B33CF8" w:rsidRPr="00884D9B">
        <w:rPr>
          <w:color w:val="000000" w:themeColor="text1"/>
          <w:sz w:val="24"/>
          <w:szCs w:val="24"/>
        </w:rPr>
        <w:t>% u odnosu na navedeno razdoblje prethodne godine.</w:t>
      </w:r>
    </w:p>
    <w:p w14:paraId="79BD783D" w14:textId="02BBFC74" w:rsidR="00E82AA2" w:rsidRPr="00884D9B" w:rsidRDefault="00E82AA2" w:rsidP="00E82AA2">
      <w:pPr>
        <w:pStyle w:val="Odlomakpopisa"/>
        <w:numPr>
          <w:ilvl w:val="0"/>
          <w:numId w:val="2"/>
        </w:numPr>
        <w:jc w:val="both"/>
        <w:rPr>
          <w:color w:val="000000" w:themeColor="text1"/>
          <w:sz w:val="24"/>
          <w:szCs w:val="24"/>
        </w:rPr>
      </w:pPr>
      <w:r w:rsidRPr="00884D9B">
        <w:rPr>
          <w:b/>
          <w:color w:val="000000" w:themeColor="text1"/>
          <w:sz w:val="24"/>
          <w:szCs w:val="24"/>
        </w:rPr>
        <w:t>Rashodi za nabavu proizvedene dugotrajne imovine (42)</w:t>
      </w:r>
      <w:r w:rsidRPr="00884D9B">
        <w:rPr>
          <w:color w:val="000000" w:themeColor="text1"/>
          <w:sz w:val="24"/>
          <w:szCs w:val="24"/>
        </w:rPr>
        <w:t xml:space="preserve">  - odnos</w:t>
      </w:r>
      <w:r w:rsidR="000506BC" w:rsidRPr="00884D9B">
        <w:rPr>
          <w:color w:val="000000" w:themeColor="text1"/>
          <w:sz w:val="24"/>
          <w:szCs w:val="24"/>
        </w:rPr>
        <w:t>e</w:t>
      </w:r>
      <w:r w:rsidRPr="00884D9B">
        <w:rPr>
          <w:color w:val="000000" w:themeColor="text1"/>
          <w:sz w:val="24"/>
          <w:szCs w:val="24"/>
        </w:rPr>
        <w:t xml:space="preserve"> se na nabavu opreme u iznosu od </w:t>
      </w:r>
      <w:r w:rsidR="006E07B0" w:rsidRPr="00884D9B">
        <w:rPr>
          <w:color w:val="000000" w:themeColor="text1"/>
          <w:sz w:val="24"/>
          <w:szCs w:val="24"/>
        </w:rPr>
        <w:t>3.871,22 eura.</w:t>
      </w:r>
    </w:p>
    <w:p w14:paraId="376C550D" w14:textId="773D12B2" w:rsidR="00E82AA2" w:rsidRPr="00E91F93" w:rsidRDefault="00E82AA2" w:rsidP="00E82AA2">
      <w:pPr>
        <w:jc w:val="both"/>
        <w:rPr>
          <w:color w:val="000000" w:themeColor="text1"/>
          <w:sz w:val="24"/>
          <w:szCs w:val="24"/>
        </w:rPr>
      </w:pPr>
      <w:r w:rsidRPr="00884D9B">
        <w:rPr>
          <w:color w:val="000000" w:themeColor="text1"/>
          <w:sz w:val="24"/>
          <w:szCs w:val="24"/>
        </w:rPr>
        <w:t>U odnosu na navedeno razdoblje prethodne razdoblje došlo je do</w:t>
      </w:r>
      <w:r w:rsidR="00D72537" w:rsidRPr="00884D9B">
        <w:rPr>
          <w:color w:val="000000" w:themeColor="text1"/>
          <w:sz w:val="24"/>
          <w:szCs w:val="24"/>
        </w:rPr>
        <w:t xml:space="preserve"> </w:t>
      </w:r>
      <w:r w:rsidR="006E07B0" w:rsidRPr="00884D9B">
        <w:rPr>
          <w:color w:val="000000" w:themeColor="text1"/>
          <w:sz w:val="24"/>
          <w:szCs w:val="24"/>
        </w:rPr>
        <w:t>smanjenja</w:t>
      </w:r>
      <w:r w:rsidR="00D72537" w:rsidRPr="00884D9B">
        <w:rPr>
          <w:color w:val="000000" w:themeColor="text1"/>
          <w:sz w:val="24"/>
          <w:szCs w:val="24"/>
        </w:rPr>
        <w:t xml:space="preserve"> </w:t>
      </w:r>
      <w:r w:rsidRPr="00884D9B">
        <w:rPr>
          <w:color w:val="000000" w:themeColor="text1"/>
          <w:sz w:val="24"/>
          <w:szCs w:val="24"/>
        </w:rPr>
        <w:t xml:space="preserve">rashoda za nabavu </w:t>
      </w:r>
      <w:r w:rsidR="006E07B0" w:rsidRPr="00884D9B">
        <w:rPr>
          <w:color w:val="000000" w:themeColor="text1"/>
          <w:sz w:val="24"/>
          <w:szCs w:val="24"/>
        </w:rPr>
        <w:t xml:space="preserve">nefinancijske imovine </w:t>
      </w:r>
      <w:r w:rsidR="00884D9B" w:rsidRPr="00884D9B">
        <w:rPr>
          <w:color w:val="000000" w:themeColor="text1"/>
          <w:sz w:val="24"/>
          <w:szCs w:val="24"/>
        </w:rPr>
        <w:t>iz razloga jer u tekućoj godini nije bilo potrebno ulagati u računalne programe.</w:t>
      </w:r>
    </w:p>
    <w:p w14:paraId="06D4E5F2" w14:textId="6BFB5461" w:rsidR="00213840" w:rsidRPr="00DD0C9B" w:rsidRDefault="00E82AA2" w:rsidP="00E82AA2">
      <w:pPr>
        <w:spacing w:after="0" w:line="360" w:lineRule="auto"/>
        <w:jc w:val="both"/>
        <w:rPr>
          <w:color w:val="FF0000"/>
          <w:sz w:val="24"/>
          <w:szCs w:val="24"/>
        </w:rPr>
      </w:pPr>
      <w:r w:rsidRPr="00DD0C9B">
        <w:rPr>
          <w:color w:val="FF0000"/>
          <w:sz w:val="24"/>
          <w:szCs w:val="24"/>
        </w:rPr>
        <w:tab/>
      </w:r>
      <w:r w:rsidRPr="00884D9B">
        <w:rPr>
          <w:color w:val="000000" w:themeColor="text1"/>
          <w:sz w:val="24"/>
          <w:szCs w:val="24"/>
        </w:rPr>
        <w:t xml:space="preserve">Ukupni prihodi i primici  iznose </w:t>
      </w:r>
      <w:r w:rsidR="00884D9B" w:rsidRPr="00884D9B">
        <w:rPr>
          <w:color w:val="000000" w:themeColor="text1"/>
          <w:sz w:val="24"/>
          <w:szCs w:val="24"/>
        </w:rPr>
        <w:t>633.056,84</w:t>
      </w:r>
      <w:r w:rsidR="00D72537" w:rsidRPr="00884D9B">
        <w:rPr>
          <w:color w:val="000000" w:themeColor="text1"/>
          <w:sz w:val="24"/>
          <w:szCs w:val="24"/>
        </w:rPr>
        <w:t xml:space="preserve"> eura</w:t>
      </w:r>
      <w:r w:rsidR="00325423" w:rsidRPr="00884D9B">
        <w:rPr>
          <w:color w:val="000000" w:themeColor="text1"/>
          <w:sz w:val="24"/>
          <w:szCs w:val="24"/>
        </w:rPr>
        <w:t>,</w:t>
      </w:r>
      <w:r w:rsidRPr="00884D9B">
        <w:rPr>
          <w:color w:val="000000" w:themeColor="text1"/>
          <w:sz w:val="24"/>
          <w:szCs w:val="24"/>
        </w:rPr>
        <w:t xml:space="preserve">  dok ukupni rashodi i izdaci iznose </w:t>
      </w:r>
      <w:r w:rsidR="00884D9B" w:rsidRPr="00884D9B">
        <w:rPr>
          <w:color w:val="000000" w:themeColor="text1"/>
          <w:sz w:val="24"/>
          <w:szCs w:val="24"/>
        </w:rPr>
        <w:t>632.029,41</w:t>
      </w:r>
      <w:r w:rsidR="00D72537" w:rsidRPr="00884D9B">
        <w:rPr>
          <w:color w:val="000000" w:themeColor="text1"/>
          <w:sz w:val="24"/>
          <w:szCs w:val="24"/>
        </w:rPr>
        <w:t xml:space="preserve"> eura.</w:t>
      </w:r>
      <w:r w:rsidRPr="00884D9B">
        <w:rPr>
          <w:color w:val="000000" w:themeColor="text1"/>
          <w:sz w:val="24"/>
          <w:szCs w:val="24"/>
        </w:rPr>
        <w:t xml:space="preserve"> Razlika između ukupnih prihoda </w:t>
      </w:r>
      <w:r w:rsidR="009918AD" w:rsidRPr="00884D9B">
        <w:rPr>
          <w:color w:val="000000" w:themeColor="text1"/>
          <w:sz w:val="24"/>
          <w:szCs w:val="24"/>
        </w:rPr>
        <w:t>i</w:t>
      </w:r>
      <w:r w:rsidRPr="00884D9B">
        <w:rPr>
          <w:color w:val="000000" w:themeColor="text1"/>
          <w:sz w:val="24"/>
          <w:szCs w:val="24"/>
        </w:rPr>
        <w:t xml:space="preserve"> primitaka</w:t>
      </w:r>
      <w:r w:rsidR="009918AD" w:rsidRPr="00884D9B">
        <w:rPr>
          <w:color w:val="000000" w:themeColor="text1"/>
          <w:sz w:val="24"/>
          <w:szCs w:val="24"/>
        </w:rPr>
        <w:t xml:space="preserve"> te</w:t>
      </w:r>
      <w:r w:rsidRPr="00884D9B">
        <w:rPr>
          <w:color w:val="000000" w:themeColor="text1"/>
          <w:sz w:val="24"/>
          <w:szCs w:val="24"/>
        </w:rPr>
        <w:t xml:space="preserve"> rashoda </w:t>
      </w:r>
      <w:r w:rsidR="009918AD" w:rsidRPr="00884D9B">
        <w:rPr>
          <w:color w:val="000000" w:themeColor="text1"/>
          <w:sz w:val="24"/>
          <w:szCs w:val="24"/>
        </w:rPr>
        <w:t>i</w:t>
      </w:r>
      <w:r w:rsidRPr="00884D9B">
        <w:rPr>
          <w:color w:val="000000" w:themeColor="text1"/>
          <w:sz w:val="24"/>
          <w:szCs w:val="24"/>
        </w:rPr>
        <w:t xml:space="preserve"> izdataka </w:t>
      </w:r>
      <w:r w:rsidR="00D72537" w:rsidRPr="00884D9B">
        <w:rPr>
          <w:color w:val="000000" w:themeColor="text1"/>
          <w:sz w:val="24"/>
          <w:szCs w:val="24"/>
        </w:rPr>
        <w:t xml:space="preserve">daje višak u iznosu od </w:t>
      </w:r>
      <w:r w:rsidR="00884D9B" w:rsidRPr="00884D9B">
        <w:rPr>
          <w:color w:val="000000" w:themeColor="text1"/>
          <w:sz w:val="24"/>
          <w:szCs w:val="24"/>
        </w:rPr>
        <w:t>1.027,43</w:t>
      </w:r>
      <w:r w:rsidR="00D72537" w:rsidRPr="00884D9B">
        <w:rPr>
          <w:color w:val="000000" w:themeColor="text1"/>
          <w:sz w:val="24"/>
          <w:szCs w:val="24"/>
        </w:rPr>
        <w:t xml:space="preserve"> eura.</w:t>
      </w:r>
      <w:r w:rsidRPr="00884D9B">
        <w:rPr>
          <w:color w:val="000000" w:themeColor="text1"/>
          <w:sz w:val="24"/>
          <w:szCs w:val="24"/>
        </w:rPr>
        <w:t xml:space="preserve"> Manjak prihoda iz prethodnih razdoblja iznosi </w:t>
      </w:r>
      <w:r w:rsidR="00884D9B" w:rsidRPr="00884D9B">
        <w:rPr>
          <w:color w:val="000000" w:themeColor="text1"/>
          <w:sz w:val="24"/>
          <w:szCs w:val="24"/>
        </w:rPr>
        <w:t>10.276,15</w:t>
      </w:r>
      <w:r w:rsidR="00D72537" w:rsidRPr="00884D9B">
        <w:rPr>
          <w:color w:val="000000" w:themeColor="text1"/>
          <w:sz w:val="24"/>
          <w:szCs w:val="24"/>
        </w:rPr>
        <w:t xml:space="preserve"> eura</w:t>
      </w:r>
      <w:r w:rsidRPr="00884D9B">
        <w:rPr>
          <w:color w:val="000000" w:themeColor="text1"/>
          <w:sz w:val="24"/>
          <w:szCs w:val="24"/>
        </w:rPr>
        <w:t xml:space="preserve"> te daje manjak </w:t>
      </w:r>
      <w:r w:rsidR="00D72537" w:rsidRPr="00884D9B">
        <w:rPr>
          <w:color w:val="000000" w:themeColor="text1"/>
          <w:sz w:val="24"/>
          <w:szCs w:val="24"/>
        </w:rPr>
        <w:t xml:space="preserve">za pokriće u sljedećem razdoblju u iznosu od </w:t>
      </w:r>
      <w:r w:rsidR="00884D9B" w:rsidRPr="00884D9B">
        <w:rPr>
          <w:color w:val="000000" w:themeColor="text1"/>
          <w:sz w:val="24"/>
          <w:szCs w:val="24"/>
        </w:rPr>
        <w:t>9.248,72</w:t>
      </w:r>
      <w:r w:rsidR="00D72537" w:rsidRPr="00884D9B">
        <w:rPr>
          <w:color w:val="000000" w:themeColor="text1"/>
          <w:sz w:val="24"/>
          <w:szCs w:val="24"/>
        </w:rPr>
        <w:t xml:space="preserve"> eura. </w:t>
      </w:r>
      <w:r w:rsidR="00213840" w:rsidRPr="00884D9B">
        <w:rPr>
          <w:color w:val="000000" w:themeColor="text1"/>
          <w:sz w:val="24"/>
          <w:szCs w:val="24"/>
        </w:rPr>
        <w:t xml:space="preserve"> </w:t>
      </w:r>
    </w:p>
    <w:p w14:paraId="0FEFF461" w14:textId="77777777" w:rsidR="00E82AA2" w:rsidRPr="00DD0C9B" w:rsidRDefault="00E82AA2" w:rsidP="00E82AA2">
      <w:pPr>
        <w:spacing w:after="0" w:line="360" w:lineRule="auto"/>
        <w:jc w:val="both"/>
        <w:rPr>
          <w:color w:val="FF0000"/>
          <w:sz w:val="24"/>
          <w:szCs w:val="24"/>
        </w:rPr>
      </w:pPr>
    </w:p>
    <w:p w14:paraId="037EEB95" w14:textId="2BE896AB" w:rsidR="00E82AA2" w:rsidRPr="00A617C4" w:rsidRDefault="00247292" w:rsidP="00E82AA2">
      <w:pPr>
        <w:spacing w:after="0" w:line="360" w:lineRule="auto"/>
        <w:rPr>
          <w:b/>
          <w:bCs/>
          <w:color w:val="000000" w:themeColor="text1"/>
          <w:sz w:val="28"/>
          <w:szCs w:val="28"/>
        </w:rPr>
      </w:pPr>
      <w:r w:rsidRPr="00A617C4">
        <w:rPr>
          <w:b/>
          <w:bCs/>
          <w:color w:val="000000" w:themeColor="text1"/>
          <w:sz w:val="28"/>
          <w:szCs w:val="28"/>
        </w:rPr>
        <w:t>4. B</w:t>
      </w:r>
      <w:r w:rsidR="00697472" w:rsidRPr="00A617C4">
        <w:rPr>
          <w:b/>
          <w:bCs/>
          <w:color w:val="000000" w:themeColor="text1"/>
          <w:sz w:val="28"/>
          <w:szCs w:val="28"/>
        </w:rPr>
        <w:t>ilješke uz izvještaj o obvezama</w:t>
      </w:r>
    </w:p>
    <w:p w14:paraId="645D5E81" w14:textId="221A5456" w:rsidR="00A617C4" w:rsidRPr="00A617C4" w:rsidRDefault="00A617C4" w:rsidP="00E82AA2">
      <w:pPr>
        <w:spacing w:after="0" w:line="360" w:lineRule="auto"/>
        <w:rPr>
          <w:color w:val="000000" w:themeColor="text1"/>
          <w:sz w:val="24"/>
          <w:szCs w:val="24"/>
        </w:rPr>
      </w:pPr>
      <w:r w:rsidRPr="00A617C4">
        <w:rPr>
          <w:color w:val="000000" w:themeColor="text1"/>
          <w:sz w:val="24"/>
          <w:szCs w:val="24"/>
        </w:rPr>
        <w:t>Stanje obveza na dan 01. siječanj 2024. godine iznosi 48.759,03 eura.</w:t>
      </w:r>
    </w:p>
    <w:p w14:paraId="522FEA24" w14:textId="067500AC" w:rsidR="00245F4F" w:rsidRPr="00A617C4" w:rsidRDefault="00245F4F" w:rsidP="00E82AA2">
      <w:pPr>
        <w:spacing w:after="0" w:line="360" w:lineRule="auto"/>
        <w:rPr>
          <w:color w:val="000000" w:themeColor="text1"/>
          <w:sz w:val="24"/>
          <w:szCs w:val="24"/>
        </w:rPr>
      </w:pPr>
      <w:r w:rsidRPr="00A617C4">
        <w:rPr>
          <w:color w:val="000000" w:themeColor="text1"/>
          <w:sz w:val="24"/>
          <w:szCs w:val="24"/>
        </w:rPr>
        <w:t>Dječji vrtić Škrinjica u razdoblju od 01. siječnja do 31. prosinca 202</w:t>
      </w:r>
      <w:r w:rsidR="00A617C4" w:rsidRPr="00A617C4">
        <w:rPr>
          <w:color w:val="000000" w:themeColor="text1"/>
          <w:sz w:val="24"/>
          <w:szCs w:val="24"/>
        </w:rPr>
        <w:t>4</w:t>
      </w:r>
      <w:r w:rsidRPr="00A617C4">
        <w:rPr>
          <w:color w:val="000000" w:themeColor="text1"/>
          <w:sz w:val="24"/>
          <w:szCs w:val="24"/>
        </w:rPr>
        <w:t>. godine ostvario je obveze za rashode poslovanja</w:t>
      </w:r>
      <w:r w:rsidR="00201F70" w:rsidRPr="00A617C4">
        <w:rPr>
          <w:color w:val="000000" w:themeColor="text1"/>
          <w:sz w:val="24"/>
          <w:szCs w:val="24"/>
        </w:rPr>
        <w:t xml:space="preserve"> (N23)</w:t>
      </w:r>
      <w:r w:rsidRPr="00A617C4">
        <w:rPr>
          <w:color w:val="000000" w:themeColor="text1"/>
          <w:sz w:val="24"/>
          <w:szCs w:val="24"/>
        </w:rPr>
        <w:t xml:space="preserve"> u iznosu od </w:t>
      </w:r>
      <w:r w:rsidR="00A617C4" w:rsidRPr="00A617C4">
        <w:rPr>
          <w:color w:val="000000" w:themeColor="text1"/>
          <w:sz w:val="24"/>
          <w:szCs w:val="24"/>
        </w:rPr>
        <w:t>659.215,98</w:t>
      </w:r>
      <w:r w:rsidRPr="00A617C4">
        <w:rPr>
          <w:color w:val="000000" w:themeColor="text1"/>
          <w:sz w:val="24"/>
          <w:szCs w:val="24"/>
        </w:rPr>
        <w:t xml:space="preserve"> eura, te obveze za nabavu nefinancijske imovine</w:t>
      </w:r>
      <w:r w:rsidR="00201F70" w:rsidRPr="00A617C4">
        <w:rPr>
          <w:color w:val="000000" w:themeColor="text1"/>
          <w:sz w:val="24"/>
          <w:szCs w:val="24"/>
        </w:rPr>
        <w:t xml:space="preserve"> (N24)</w:t>
      </w:r>
      <w:r w:rsidRPr="00A617C4">
        <w:rPr>
          <w:color w:val="000000" w:themeColor="text1"/>
          <w:sz w:val="24"/>
          <w:szCs w:val="24"/>
        </w:rPr>
        <w:t xml:space="preserve"> u iznosu od </w:t>
      </w:r>
      <w:r w:rsidR="00A617C4" w:rsidRPr="00A617C4">
        <w:rPr>
          <w:color w:val="000000" w:themeColor="text1"/>
          <w:sz w:val="24"/>
          <w:szCs w:val="24"/>
        </w:rPr>
        <w:t>3.871,22</w:t>
      </w:r>
      <w:r w:rsidRPr="00A617C4">
        <w:rPr>
          <w:color w:val="000000" w:themeColor="text1"/>
          <w:sz w:val="24"/>
          <w:szCs w:val="24"/>
        </w:rPr>
        <w:t xml:space="preserve"> eura.</w:t>
      </w:r>
    </w:p>
    <w:p w14:paraId="381FDACC" w14:textId="77777777" w:rsidR="005D5987" w:rsidRPr="00A617C4" w:rsidRDefault="005D5987" w:rsidP="00245F4F">
      <w:pPr>
        <w:spacing w:after="0" w:line="360" w:lineRule="auto"/>
        <w:jc w:val="both"/>
        <w:rPr>
          <w:color w:val="000000" w:themeColor="text1"/>
          <w:sz w:val="24"/>
          <w:szCs w:val="24"/>
        </w:rPr>
      </w:pPr>
    </w:p>
    <w:p w14:paraId="1F5DBB82" w14:textId="31CD3300" w:rsidR="00245F4F" w:rsidRPr="00A617C4" w:rsidRDefault="00245F4F" w:rsidP="00245F4F">
      <w:pPr>
        <w:spacing w:after="0" w:line="360" w:lineRule="auto"/>
        <w:jc w:val="both"/>
        <w:rPr>
          <w:color w:val="000000" w:themeColor="text1"/>
          <w:sz w:val="24"/>
          <w:szCs w:val="24"/>
        </w:rPr>
      </w:pPr>
      <w:r w:rsidRPr="00A617C4">
        <w:rPr>
          <w:color w:val="000000" w:themeColor="text1"/>
          <w:sz w:val="24"/>
          <w:szCs w:val="24"/>
        </w:rPr>
        <w:t>Ukupno podmirene obveze</w:t>
      </w:r>
      <w:r w:rsidR="00201F70" w:rsidRPr="00A617C4">
        <w:rPr>
          <w:color w:val="000000" w:themeColor="text1"/>
          <w:sz w:val="24"/>
          <w:szCs w:val="24"/>
        </w:rPr>
        <w:t xml:space="preserve"> (V004)</w:t>
      </w:r>
      <w:r w:rsidRPr="00A617C4">
        <w:rPr>
          <w:color w:val="000000" w:themeColor="text1"/>
          <w:sz w:val="24"/>
          <w:szCs w:val="24"/>
        </w:rPr>
        <w:t xml:space="preserve"> u navedenom razdoblju iznose </w:t>
      </w:r>
      <w:r w:rsidR="00A617C4" w:rsidRPr="00A617C4">
        <w:rPr>
          <w:color w:val="000000" w:themeColor="text1"/>
          <w:sz w:val="24"/>
          <w:szCs w:val="24"/>
        </w:rPr>
        <w:t>639.568,48</w:t>
      </w:r>
      <w:r w:rsidRPr="00A617C4">
        <w:rPr>
          <w:color w:val="000000" w:themeColor="text1"/>
          <w:sz w:val="24"/>
          <w:szCs w:val="24"/>
        </w:rPr>
        <w:t xml:space="preserve"> eura, a odnose se na</w:t>
      </w:r>
      <w:r w:rsidR="00201F70" w:rsidRPr="00A617C4">
        <w:rPr>
          <w:color w:val="000000" w:themeColor="text1"/>
          <w:sz w:val="24"/>
          <w:szCs w:val="24"/>
        </w:rPr>
        <w:t xml:space="preserve"> obveze za rashode poslovanja (P23) u iznosu od </w:t>
      </w:r>
      <w:r w:rsidR="00A617C4" w:rsidRPr="00A617C4">
        <w:rPr>
          <w:color w:val="000000" w:themeColor="text1"/>
          <w:sz w:val="24"/>
          <w:szCs w:val="24"/>
        </w:rPr>
        <w:t>634.225,21</w:t>
      </w:r>
      <w:r w:rsidR="00201F70" w:rsidRPr="00A617C4">
        <w:rPr>
          <w:color w:val="000000" w:themeColor="text1"/>
          <w:sz w:val="24"/>
          <w:szCs w:val="24"/>
        </w:rPr>
        <w:t xml:space="preserve"> eura te obveze za nabavu nefinancijske imovine (P24) u iznosu od </w:t>
      </w:r>
      <w:r w:rsidR="00A617C4" w:rsidRPr="00A617C4">
        <w:rPr>
          <w:color w:val="000000" w:themeColor="text1"/>
          <w:sz w:val="24"/>
          <w:szCs w:val="24"/>
        </w:rPr>
        <w:t>5.343,27</w:t>
      </w:r>
      <w:r w:rsidR="00201F70" w:rsidRPr="00A617C4">
        <w:rPr>
          <w:color w:val="000000" w:themeColor="text1"/>
          <w:sz w:val="24"/>
          <w:szCs w:val="24"/>
        </w:rPr>
        <w:t xml:space="preserve"> eur</w:t>
      </w:r>
      <w:r w:rsidR="00A617C4" w:rsidRPr="00A617C4">
        <w:rPr>
          <w:color w:val="000000" w:themeColor="text1"/>
          <w:sz w:val="24"/>
          <w:szCs w:val="24"/>
        </w:rPr>
        <w:t>a</w:t>
      </w:r>
      <w:r w:rsidR="00201F70" w:rsidRPr="00A617C4">
        <w:rPr>
          <w:color w:val="000000" w:themeColor="text1"/>
          <w:sz w:val="24"/>
          <w:szCs w:val="24"/>
        </w:rPr>
        <w:t xml:space="preserve">. </w:t>
      </w:r>
    </w:p>
    <w:p w14:paraId="57336680" w14:textId="77777777" w:rsidR="00245F4F" w:rsidRPr="00A617C4" w:rsidRDefault="00245F4F" w:rsidP="00E82AA2">
      <w:pPr>
        <w:spacing w:after="0" w:line="360" w:lineRule="auto"/>
        <w:rPr>
          <w:b/>
          <w:bCs/>
          <w:color w:val="000000" w:themeColor="text1"/>
          <w:sz w:val="28"/>
          <w:szCs w:val="28"/>
        </w:rPr>
      </w:pPr>
    </w:p>
    <w:p w14:paraId="0084F68B" w14:textId="7A3242A4" w:rsidR="00AC4E3A" w:rsidRPr="00A617C4" w:rsidRDefault="00E82AA2" w:rsidP="00E82AA2">
      <w:pPr>
        <w:spacing w:after="0" w:line="360" w:lineRule="auto"/>
        <w:jc w:val="both"/>
        <w:rPr>
          <w:color w:val="000000" w:themeColor="text1"/>
          <w:sz w:val="24"/>
          <w:szCs w:val="24"/>
        </w:rPr>
      </w:pPr>
      <w:r w:rsidRPr="00A617C4">
        <w:rPr>
          <w:color w:val="000000" w:themeColor="text1"/>
          <w:sz w:val="24"/>
          <w:szCs w:val="24"/>
        </w:rPr>
        <w:lastRenderedPageBreak/>
        <w:t xml:space="preserve">Stanje obveza na kraju izvještajnog razdoblja iznosi </w:t>
      </w:r>
      <w:r w:rsidR="00A617C4" w:rsidRPr="00A617C4">
        <w:rPr>
          <w:color w:val="000000" w:themeColor="text1"/>
          <w:sz w:val="24"/>
          <w:szCs w:val="24"/>
        </w:rPr>
        <w:t>72.277,75</w:t>
      </w:r>
      <w:r w:rsidR="00201F70" w:rsidRPr="00A617C4">
        <w:rPr>
          <w:color w:val="000000" w:themeColor="text1"/>
          <w:sz w:val="24"/>
          <w:szCs w:val="24"/>
        </w:rPr>
        <w:t xml:space="preserve"> eura</w:t>
      </w:r>
      <w:r w:rsidRPr="00A617C4">
        <w:rPr>
          <w:color w:val="000000" w:themeColor="text1"/>
          <w:sz w:val="24"/>
          <w:szCs w:val="24"/>
        </w:rPr>
        <w:t xml:space="preserve"> (V006), od čega stanje dospjelih obveza (V007) iznosi </w:t>
      </w:r>
      <w:r w:rsidR="00A617C4" w:rsidRPr="00A617C4">
        <w:rPr>
          <w:color w:val="000000" w:themeColor="text1"/>
          <w:sz w:val="24"/>
          <w:szCs w:val="24"/>
        </w:rPr>
        <w:t>5.271,04</w:t>
      </w:r>
      <w:r w:rsidR="00201F70" w:rsidRPr="00A617C4">
        <w:rPr>
          <w:color w:val="000000" w:themeColor="text1"/>
          <w:sz w:val="24"/>
          <w:szCs w:val="24"/>
        </w:rPr>
        <w:t xml:space="preserve"> eura</w:t>
      </w:r>
      <w:r w:rsidRPr="00A617C4">
        <w:rPr>
          <w:color w:val="000000" w:themeColor="text1"/>
          <w:sz w:val="24"/>
          <w:szCs w:val="24"/>
        </w:rPr>
        <w:t xml:space="preserve">, a stanje nedospjelih obveza  (V009) iznosi </w:t>
      </w:r>
      <w:r w:rsidR="00A617C4" w:rsidRPr="00A617C4">
        <w:rPr>
          <w:color w:val="000000" w:themeColor="text1"/>
          <w:sz w:val="24"/>
          <w:szCs w:val="24"/>
        </w:rPr>
        <w:t>67.006,71</w:t>
      </w:r>
      <w:r w:rsidR="00201F70" w:rsidRPr="00A617C4">
        <w:rPr>
          <w:color w:val="000000" w:themeColor="text1"/>
          <w:sz w:val="24"/>
          <w:szCs w:val="24"/>
        </w:rPr>
        <w:t xml:space="preserve"> eura</w:t>
      </w:r>
      <w:r w:rsidRPr="00A617C4">
        <w:rPr>
          <w:color w:val="000000" w:themeColor="text1"/>
          <w:sz w:val="24"/>
          <w:szCs w:val="24"/>
        </w:rPr>
        <w:t xml:space="preserve">. Što se tiče iznosa </w:t>
      </w:r>
      <w:r w:rsidR="00A617C4" w:rsidRPr="00A617C4">
        <w:rPr>
          <w:color w:val="000000" w:themeColor="text1"/>
          <w:sz w:val="24"/>
          <w:szCs w:val="24"/>
        </w:rPr>
        <w:t>5.271,04</w:t>
      </w:r>
      <w:r w:rsidR="00201F70" w:rsidRPr="00A617C4">
        <w:rPr>
          <w:color w:val="000000" w:themeColor="text1"/>
          <w:sz w:val="24"/>
          <w:szCs w:val="24"/>
        </w:rPr>
        <w:t xml:space="preserve"> eura </w:t>
      </w:r>
      <w:r w:rsidRPr="00A617C4">
        <w:rPr>
          <w:color w:val="000000" w:themeColor="text1"/>
          <w:sz w:val="24"/>
          <w:szCs w:val="24"/>
        </w:rPr>
        <w:t>dospjelih obveza</w:t>
      </w:r>
      <w:r w:rsidR="005D5987" w:rsidRPr="00A617C4">
        <w:rPr>
          <w:color w:val="000000" w:themeColor="text1"/>
          <w:sz w:val="24"/>
          <w:szCs w:val="24"/>
        </w:rPr>
        <w:t xml:space="preserve"> (V007)</w:t>
      </w:r>
      <w:r w:rsidRPr="00A617C4">
        <w:rPr>
          <w:color w:val="000000" w:themeColor="text1"/>
          <w:sz w:val="24"/>
          <w:szCs w:val="24"/>
        </w:rPr>
        <w:t xml:space="preserve">, </w:t>
      </w:r>
      <w:r w:rsidR="00201F70" w:rsidRPr="00A617C4">
        <w:rPr>
          <w:color w:val="000000" w:themeColor="text1"/>
          <w:sz w:val="24"/>
          <w:szCs w:val="24"/>
        </w:rPr>
        <w:t>odnosi se na obveze za rashode poslovanje</w:t>
      </w:r>
      <w:r w:rsidR="005D5987" w:rsidRPr="00A617C4">
        <w:rPr>
          <w:color w:val="000000" w:themeColor="text1"/>
          <w:sz w:val="24"/>
          <w:szCs w:val="24"/>
        </w:rPr>
        <w:t xml:space="preserve"> (D23)</w:t>
      </w:r>
      <w:r w:rsidR="001F11CF">
        <w:rPr>
          <w:color w:val="000000" w:themeColor="text1"/>
          <w:sz w:val="24"/>
          <w:szCs w:val="24"/>
        </w:rPr>
        <w:t xml:space="preserve"> - </w:t>
      </w:r>
      <w:r w:rsidRPr="00A617C4">
        <w:rPr>
          <w:color w:val="000000" w:themeColor="text1"/>
          <w:sz w:val="24"/>
          <w:szCs w:val="24"/>
        </w:rPr>
        <w:t xml:space="preserve">najveći dio nepodmirenih dospjelih obveza su </w:t>
      </w:r>
      <w:r w:rsidR="00201F70" w:rsidRPr="00A617C4">
        <w:rPr>
          <w:color w:val="000000" w:themeColor="text1"/>
          <w:sz w:val="24"/>
          <w:szCs w:val="24"/>
        </w:rPr>
        <w:t xml:space="preserve">obveze za rashode za materijal </w:t>
      </w:r>
      <w:r w:rsidR="00AC4E3A" w:rsidRPr="00A617C4">
        <w:rPr>
          <w:color w:val="000000" w:themeColor="text1"/>
          <w:sz w:val="24"/>
          <w:szCs w:val="24"/>
        </w:rPr>
        <w:t>i usluge kojima je datum dospijeća u 12. mjesecu</w:t>
      </w:r>
      <w:r w:rsidR="00A617C4" w:rsidRPr="00A617C4">
        <w:rPr>
          <w:color w:val="000000" w:themeColor="text1"/>
          <w:sz w:val="24"/>
          <w:szCs w:val="24"/>
        </w:rPr>
        <w:t xml:space="preserve"> što je i vidljivo prema prekoračenju jer sve dospjele obveze su s prekoračenjem od 1 do 60 dana.</w:t>
      </w:r>
    </w:p>
    <w:p w14:paraId="3152BF0C" w14:textId="77777777" w:rsidR="00AC4E3A" w:rsidRPr="00DD0C9B" w:rsidRDefault="00AC4E3A" w:rsidP="00E82AA2">
      <w:pPr>
        <w:spacing w:after="0" w:line="360" w:lineRule="auto"/>
        <w:jc w:val="both"/>
        <w:rPr>
          <w:color w:val="FF0000"/>
          <w:sz w:val="24"/>
          <w:szCs w:val="24"/>
        </w:rPr>
      </w:pPr>
    </w:p>
    <w:p w14:paraId="705C0D12" w14:textId="354DD96F" w:rsidR="00A47E29" w:rsidRPr="00A47E29" w:rsidRDefault="00E82AA2" w:rsidP="00A47E29">
      <w:pPr>
        <w:spacing w:after="0" w:line="360" w:lineRule="auto"/>
        <w:jc w:val="both"/>
        <w:rPr>
          <w:color w:val="000000" w:themeColor="text1"/>
          <w:sz w:val="24"/>
          <w:szCs w:val="24"/>
        </w:rPr>
      </w:pPr>
      <w:r w:rsidRPr="00A47E29">
        <w:rPr>
          <w:color w:val="000000" w:themeColor="text1"/>
          <w:sz w:val="24"/>
          <w:szCs w:val="24"/>
        </w:rPr>
        <w:t xml:space="preserve">Iznos od </w:t>
      </w:r>
      <w:r w:rsidR="00A617C4" w:rsidRPr="00A47E29">
        <w:rPr>
          <w:color w:val="000000" w:themeColor="text1"/>
          <w:sz w:val="24"/>
          <w:szCs w:val="24"/>
        </w:rPr>
        <w:t>67.006,71</w:t>
      </w:r>
      <w:r w:rsidR="00AC4E3A" w:rsidRPr="00A47E29">
        <w:rPr>
          <w:color w:val="000000" w:themeColor="text1"/>
          <w:sz w:val="24"/>
          <w:szCs w:val="24"/>
        </w:rPr>
        <w:t xml:space="preserve"> eura</w:t>
      </w:r>
      <w:r w:rsidRPr="00A47E29">
        <w:rPr>
          <w:color w:val="000000" w:themeColor="text1"/>
          <w:sz w:val="24"/>
          <w:szCs w:val="24"/>
        </w:rPr>
        <w:t xml:space="preserve"> nedospjelih obveza</w:t>
      </w:r>
      <w:r w:rsidR="005D5987" w:rsidRPr="00A47E29">
        <w:rPr>
          <w:color w:val="000000" w:themeColor="text1"/>
          <w:sz w:val="24"/>
          <w:szCs w:val="24"/>
        </w:rPr>
        <w:t xml:space="preserve"> (V009)</w:t>
      </w:r>
      <w:r w:rsidRPr="00A47E29">
        <w:rPr>
          <w:color w:val="000000" w:themeColor="text1"/>
          <w:sz w:val="24"/>
          <w:szCs w:val="24"/>
        </w:rPr>
        <w:t xml:space="preserve"> na kraju izvještajnog razdoblja odnosi se na obveze za rashode poslovanja</w:t>
      </w:r>
      <w:r w:rsidR="00A617C4" w:rsidRPr="00A47E29">
        <w:rPr>
          <w:color w:val="000000" w:themeColor="text1"/>
          <w:sz w:val="24"/>
          <w:szCs w:val="24"/>
        </w:rPr>
        <w:t xml:space="preserve"> u iznosu od 67.003,75 eura te 2,96 eura koje se odnose na obveze za zatezne kamate. </w:t>
      </w:r>
      <w:r w:rsidRPr="00A47E29">
        <w:rPr>
          <w:color w:val="000000" w:themeColor="text1"/>
          <w:sz w:val="24"/>
          <w:szCs w:val="24"/>
        </w:rPr>
        <w:t xml:space="preserve"> </w:t>
      </w:r>
      <w:r w:rsidR="00A47E29" w:rsidRPr="00A47E29">
        <w:rPr>
          <w:color w:val="000000" w:themeColor="text1"/>
          <w:sz w:val="24"/>
          <w:szCs w:val="24"/>
        </w:rPr>
        <w:t>Što se tiče iznosa od 67.003,75 eura nedospjelih obveza iznos od 56.724,51 eura odnosi se na kontinuirani rashod budućih razdoblja  (</w:t>
      </w:r>
      <w:bookmarkStart w:id="1" w:name="_Hlk189056600"/>
      <w:r w:rsidR="00A47E29" w:rsidRPr="00A47E29">
        <w:rPr>
          <w:color w:val="000000" w:themeColor="text1"/>
          <w:sz w:val="24"/>
          <w:szCs w:val="24"/>
        </w:rPr>
        <w:t xml:space="preserve">plaća i ostali rashodi za zaposlene za 12 mjesec 2024. godine koji se isplaćuju u mjesecu siječnju 2025. godine). </w:t>
      </w:r>
      <w:bookmarkEnd w:id="1"/>
    </w:p>
    <w:p w14:paraId="58A24738" w14:textId="77777777" w:rsidR="004C2E01" w:rsidRPr="00DD0C9B" w:rsidRDefault="004C2E01" w:rsidP="004C2E01">
      <w:pPr>
        <w:spacing w:after="0" w:line="360" w:lineRule="auto"/>
        <w:jc w:val="both"/>
        <w:rPr>
          <w:color w:val="FF0000"/>
          <w:sz w:val="24"/>
          <w:szCs w:val="24"/>
        </w:rPr>
      </w:pPr>
    </w:p>
    <w:p w14:paraId="057A2812" w14:textId="473B7886" w:rsidR="002D589E" w:rsidRPr="002A1E7F" w:rsidRDefault="004F01EA" w:rsidP="00697472">
      <w:pPr>
        <w:spacing w:after="0" w:line="360" w:lineRule="auto"/>
        <w:rPr>
          <w:b/>
          <w:color w:val="000000" w:themeColor="text1"/>
          <w:sz w:val="28"/>
          <w:szCs w:val="28"/>
        </w:rPr>
      </w:pPr>
      <w:r w:rsidRPr="002A1E7F">
        <w:rPr>
          <w:b/>
          <w:color w:val="000000" w:themeColor="text1"/>
          <w:sz w:val="28"/>
          <w:szCs w:val="28"/>
        </w:rPr>
        <w:t xml:space="preserve">5. </w:t>
      </w:r>
      <w:r w:rsidR="002D589E" w:rsidRPr="002A1E7F">
        <w:rPr>
          <w:b/>
          <w:color w:val="000000" w:themeColor="text1"/>
          <w:sz w:val="28"/>
          <w:szCs w:val="28"/>
        </w:rPr>
        <w:t>B</w:t>
      </w:r>
      <w:r w:rsidR="00697472" w:rsidRPr="002A1E7F">
        <w:rPr>
          <w:b/>
          <w:color w:val="000000" w:themeColor="text1"/>
          <w:sz w:val="28"/>
          <w:szCs w:val="28"/>
        </w:rPr>
        <w:t>ilješke uz bilancu</w:t>
      </w:r>
    </w:p>
    <w:p w14:paraId="3D0F642D" w14:textId="59F5DE54" w:rsidR="00B915CF" w:rsidRPr="002A1E7F" w:rsidRDefault="00A00D84" w:rsidP="00A00D84">
      <w:pPr>
        <w:tabs>
          <w:tab w:val="left" w:pos="990"/>
        </w:tabs>
        <w:spacing w:after="0" w:line="360" w:lineRule="auto"/>
        <w:jc w:val="both"/>
        <w:rPr>
          <w:color w:val="000000" w:themeColor="text1"/>
        </w:rPr>
      </w:pPr>
      <w:r w:rsidRPr="002A1E7F">
        <w:rPr>
          <w:color w:val="000000" w:themeColor="text1"/>
        </w:rPr>
        <w:t>Dječji vrtić Škrinjica u 202</w:t>
      </w:r>
      <w:r w:rsidR="002A1E7F">
        <w:rPr>
          <w:color w:val="000000" w:themeColor="text1"/>
        </w:rPr>
        <w:t>4</w:t>
      </w:r>
      <w:r w:rsidRPr="002A1E7F">
        <w:rPr>
          <w:color w:val="000000" w:themeColor="text1"/>
        </w:rPr>
        <w:t>. godini nema dugoročnih i kratkoročnih kredita, zajmova ni leasinga. Obveznik ne sudjeluje u sporovima na sudu, nema danih kreditnih pisama ni hipoteka.</w:t>
      </w:r>
    </w:p>
    <w:p w14:paraId="21CA64D7" w14:textId="77777777" w:rsidR="004C2E01" w:rsidRPr="00DD0C9B" w:rsidRDefault="004C2E01" w:rsidP="00A00D84">
      <w:pPr>
        <w:tabs>
          <w:tab w:val="left" w:pos="990"/>
        </w:tabs>
        <w:spacing w:after="0" w:line="360" w:lineRule="auto"/>
        <w:jc w:val="both"/>
        <w:rPr>
          <w:color w:val="FF0000"/>
        </w:rPr>
      </w:pPr>
    </w:p>
    <w:p w14:paraId="300DE32D" w14:textId="2BC27483" w:rsidR="002900EF" w:rsidRDefault="004C2E01" w:rsidP="00A00D84">
      <w:pPr>
        <w:tabs>
          <w:tab w:val="left" w:pos="990"/>
        </w:tabs>
        <w:spacing w:after="0" w:line="360" w:lineRule="auto"/>
        <w:jc w:val="both"/>
        <w:rPr>
          <w:color w:val="000000" w:themeColor="text1"/>
        </w:rPr>
      </w:pPr>
      <w:r w:rsidRPr="002A1E7F">
        <w:rPr>
          <w:color w:val="000000" w:themeColor="text1"/>
        </w:rPr>
        <w:t xml:space="preserve">Vrijednost imovine </w:t>
      </w:r>
      <w:r w:rsidR="00BC7DC4" w:rsidRPr="002A1E7F">
        <w:rPr>
          <w:color w:val="000000" w:themeColor="text1"/>
        </w:rPr>
        <w:t>(</w:t>
      </w:r>
      <w:r w:rsidRPr="002A1E7F">
        <w:rPr>
          <w:color w:val="000000" w:themeColor="text1"/>
        </w:rPr>
        <w:t>B001</w:t>
      </w:r>
      <w:r w:rsidR="00BC7DC4" w:rsidRPr="002A1E7F">
        <w:rPr>
          <w:color w:val="000000" w:themeColor="text1"/>
        </w:rPr>
        <w:t>)</w:t>
      </w:r>
      <w:r w:rsidRPr="002A1E7F">
        <w:rPr>
          <w:color w:val="000000" w:themeColor="text1"/>
        </w:rPr>
        <w:t xml:space="preserve"> iznosi </w:t>
      </w:r>
      <w:r w:rsidR="002A1E7F" w:rsidRPr="002A1E7F">
        <w:rPr>
          <w:color w:val="000000" w:themeColor="text1"/>
        </w:rPr>
        <w:t>215.451,53</w:t>
      </w:r>
      <w:r w:rsidRPr="002A1E7F">
        <w:rPr>
          <w:color w:val="000000" w:themeColor="text1"/>
        </w:rPr>
        <w:t xml:space="preserve"> eura i jednaka je obvezama i vlastitim izvorima </w:t>
      </w:r>
      <w:r w:rsidR="00BC7DC4" w:rsidRPr="002A1E7F">
        <w:rPr>
          <w:color w:val="000000" w:themeColor="text1"/>
        </w:rPr>
        <w:t>(</w:t>
      </w:r>
      <w:r w:rsidRPr="002A1E7F">
        <w:rPr>
          <w:color w:val="000000" w:themeColor="text1"/>
        </w:rPr>
        <w:t>B003</w:t>
      </w:r>
      <w:r w:rsidR="00BC7DC4" w:rsidRPr="002A1E7F">
        <w:rPr>
          <w:color w:val="000000" w:themeColor="text1"/>
        </w:rPr>
        <w:t xml:space="preserve">) </w:t>
      </w:r>
      <w:r w:rsidR="002A1E7F" w:rsidRPr="002A1E7F">
        <w:rPr>
          <w:color w:val="000000" w:themeColor="text1"/>
        </w:rPr>
        <w:t>215.451,53 eura</w:t>
      </w:r>
      <w:r w:rsidR="00E91F93">
        <w:rPr>
          <w:color w:val="000000" w:themeColor="text1"/>
        </w:rPr>
        <w:t xml:space="preserve"> čime je zadovoljena bilančna ravnoteža.</w:t>
      </w:r>
    </w:p>
    <w:p w14:paraId="5F39DB9E" w14:textId="77777777" w:rsidR="00C14127" w:rsidRDefault="00C14127" w:rsidP="00A00D84">
      <w:pPr>
        <w:tabs>
          <w:tab w:val="left" w:pos="990"/>
        </w:tabs>
        <w:spacing w:after="0" w:line="360" w:lineRule="auto"/>
        <w:jc w:val="both"/>
        <w:rPr>
          <w:color w:val="000000" w:themeColor="text1"/>
        </w:rPr>
      </w:pPr>
    </w:p>
    <w:p w14:paraId="435B9583" w14:textId="56B4CC26" w:rsidR="00C14127" w:rsidRPr="002A1E7F" w:rsidRDefault="00C14127" w:rsidP="00A00D84">
      <w:pPr>
        <w:tabs>
          <w:tab w:val="left" w:pos="990"/>
        </w:tabs>
        <w:spacing w:after="0" w:line="360" w:lineRule="auto"/>
        <w:jc w:val="both"/>
        <w:rPr>
          <w:color w:val="000000" w:themeColor="text1"/>
        </w:rPr>
      </w:pPr>
      <w:r>
        <w:rPr>
          <w:color w:val="000000" w:themeColor="text1"/>
        </w:rPr>
        <w:t xml:space="preserve">Vidljivo je povećanje nefinancijske imovine (0227) za 33.559,07 eura, a odnosi se na </w:t>
      </w:r>
      <w:r w:rsidRPr="00893D2B">
        <w:rPr>
          <w:color w:val="000000" w:themeColor="text1"/>
          <w:sz w:val="24"/>
          <w:szCs w:val="24"/>
        </w:rPr>
        <w:t>prijenos prava vlasništva opreme u korist ustanove Dječjeg vrtića Škrinjica</w:t>
      </w:r>
      <w:r>
        <w:rPr>
          <w:color w:val="000000" w:themeColor="text1"/>
          <w:sz w:val="24"/>
          <w:szCs w:val="24"/>
        </w:rPr>
        <w:t xml:space="preserve"> od strane Osnivača (Općine Vidovec)</w:t>
      </w:r>
    </w:p>
    <w:p w14:paraId="59B8A614" w14:textId="77777777" w:rsidR="004C2E01" w:rsidRPr="00DD0C9B" w:rsidRDefault="004C2E01" w:rsidP="00A00D84">
      <w:pPr>
        <w:tabs>
          <w:tab w:val="left" w:pos="990"/>
        </w:tabs>
        <w:spacing w:after="0" w:line="360" w:lineRule="auto"/>
        <w:jc w:val="both"/>
        <w:rPr>
          <w:color w:val="FF0000"/>
        </w:rPr>
      </w:pPr>
    </w:p>
    <w:p w14:paraId="67155DE3" w14:textId="05001AAE" w:rsidR="00A00D84" w:rsidRPr="002A1E7F" w:rsidRDefault="00A00D84" w:rsidP="00A00D84">
      <w:pPr>
        <w:tabs>
          <w:tab w:val="left" w:pos="990"/>
        </w:tabs>
        <w:spacing w:after="0" w:line="360" w:lineRule="auto"/>
        <w:jc w:val="both"/>
        <w:rPr>
          <w:color w:val="000000" w:themeColor="text1"/>
        </w:rPr>
      </w:pPr>
      <w:r w:rsidRPr="002A1E7F">
        <w:rPr>
          <w:color w:val="000000" w:themeColor="text1"/>
        </w:rPr>
        <w:t>Na dan 31.12.202</w:t>
      </w:r>
      <w:r w:rsidR="002A1E7F" w:rsidRPr="002A1E7F">
        <w:rPr>
          <w:color w:val="000000" w:themeColor="text1"/>
        </w:rPr>
        <w:t>4</w:t>
      </w:r>
      <w:r w:rsidRPr="002A1E7F">
        <w:rPr>
          <w:color w:val="000000" w:themeColor="text1"/>
        </w:rPr>
        <w:t xml:space="preserve">. godine stanje na računu Dječjeg vrtića Škrinjica iznosi </w:t>
      </w:r>
      <w:r w:rsidR="002A1E7F" w:rsidRPr="002A1E7F">
        <w:rPr>
          <w:color w:val="000000" w:themeColor="text1"/>
        </w:rPr>
        <w:t>793,48</w:t>
      </w:r>
      <w:r w:rsidR="00B14D21" w:rsidRPr="002A1E7F">
        <w:rPr>
          <w:color w:val="000000" w:themeColor="text1"/>
        </w:rPr>
        <w:t xml:space="preserve"> eura.</w:t>
      </w:r>
    </w:p>
    <w:p w14:paraId="6C767B9A" w14:textId="125EE27C" w:rsidR="004C2E01" w:rsidRDefault="004C2E01" w:rsidP="00A00D84">
      <w:pPr>
        <w:tabs>
          <w:tab w:val="left" w:pos="990"/>
        </w:tabs>
        <w:spacing w:after="0" w:line="360" w:lineRule="auto"/>
        <w:jc w:val="both"/>
        <w:rPr>
          <w:color w:val="000000" w:themeColor="text1"/>
        </w:rPr>
      </w:pPr>
      <w:r w:rsidRPr="002A1E7F">
        <w:rPr>
          <w:color w:val="000000" w:themeColor="text1"/>
        </w:rPr>
        <w:t>Na dan 31.12.202</w:t>
      </w:r>
      <w:r w:rsidR="002A1E7F" w:rsidRPr="002A1E7F">
        <w:rPr>
          <w:color w:val="000000" w:themeColor="text1"/>
        </w:rPr>
        <w:t>4</w:t>
      </w:r>
      <w:r w:rsidRPr="002A1E7F">
        <w:rPr>
          <w:color w:val="000000" w:themeColor="text1"/>
        </w:rPr>
        <w:t xml:space="preserve">. godine stanje novca u blagajni je </w:t>
      </w:r>
      <w:r w:rsidR="002A1E7F" w:rsidRPr="002A1E7F">
        <w:rPr>
          <w:color w:val="000000" w:themeColor="text1"/>
        </w:rPr>
        <w:t>105,28</w:t>
      </w:r>
      <w:r w:rsidRPr="002A1E7F">
        <w:rPr>
          <w:color w:val="000000" w:themeColor="text1"/>
        </w:rPr>
        <w:t xml:space="preserve"> eura</w:t>
      </w:r>
      <w:r w:rsidR="000506BC" w:rsidRPr="002A1E7F">
        <w:rPr>
          <w:color w:val="000000" w:themeColor="text1"/>
        </w:rPr>
        <w:t>.</w:t>
      </w:r>
    </w:p>
    <w:p w14:paraId="78166871" w14:textId="77777777" w:rsidR="00C14127" w:rsidRDefault="00C14127" w:rsidP="00A00D84">
      <w:pPr>
        <w:tabs>
          <w:tab w:val="left" w:pos="990"/>
        </w:tabs>
        <w:spacing w:after="0" w:line="360" w:lineRule="auto"/>
        <w:jc w:val="both"/>
        <w:rPr>
          <w:color w:val="000000" w:themeColor="text1"/>
        </w:rPr>
      </w:pPr>
    </w:p>
    <w:p w14:paraId="50BF2228" w14:textId="626B9D72" w:rsidR="00C14127" w:rsidRDefault="00C14127" w:rsidP="00A00D84">
      <w:pPr>
        <w:tabs>
          <w:tab w:val="left" w:pos="990"/>
        </w:tabs>
        <w:spacing w:after="0" w:line="360" w:lineRule="auto"/>
        <w:jc w:val="both"/>
        <w:rPr>
          <w:color w:val="000000" w:themeColor="text1"/>
        </w:rPr>
      </w:pPr>
      <w:r>
        <w:rPr>
          <w:color w:val="000000" w:themeColor="text1"/>
        </w:rPr>
        <w:t>Potraživanja za prihode poslovanja odnose se na potraživanja za sufinanciranje usluga Dječjeg vrtića, vidljivo je povećanja u odnosu na prethodnu godinu zbog toga jer je dio uplatnica (za djecu upisanu po dogradnji Dječjeg vrtića i otvaranju novih skupina) izdan po upisu, u drugoj polovici mjeseca prosinca. Za potraživanje od jednog korisnika usluga za koje je pokrenuta</w:t>
      </w:r>
      <w:r w:rsidR="00E91F93">
        <w:rPr>
          <w:color w:val="000000" w:themeColor="text1"/>
        </w:rPr>
        <w:t xml:space="preserve"> ovrha  napravljen je ispravak vrijednosti potraživanja po stopi od 50% s obzirom da se sa naplatom kasni od 1-3 godine. Ispravak vrijednosti potraživanja iznosi 619,82 eura.</w:t>
      </w:r>
    </w:p>
    <w:p w14:paraId="4586A860" w14:textId="77777777" w:rsidR="00E91F93" w:rsidRDefault="00E91F93" w:rsidP="00A00D84">
      <w:pPr>
        <w:tabs>
          <w:tab w:val="left" w:pos="990"/>
        </w:tabs>
        <w:spacing w:after="0" w:line="360" w:lineRule="auto"/>
        <w:jc w:val="both"/>
        <w:rPr>
          <w:color w:val="000000" w:themeColor="text1"/>
        </w:rPr>
      </w:pPr>
    </w:p>
    <w:p w14:paraId="5985BD54" w14:textId="12096E6C" w:rsidR="00E91F93" w:rsidRDefault="00E91F93" w:rsidP="00A00D84">
      <w:pPr>
        <w:tabs>
          <w:tab w:val="left" w:pos="990"/>
        </w:tabs>
        <w:spacing w:after="0" w:line="360" w:lineRule="auto"/>
        <w:jc w:val="both"/>
        <w:rPr>
          <w:color w:val="000000" w:themeColor="text1"/>
          <w:sz w:val="24"/>
          <w:szCs w:val="24"/>
        </w:rPr>
      </w:pPr>
      <w:r>
        <w:rPr>
          <w:color w:val="000000" w:themeColor="text1"/>
        </w:rPr>
        <w:t xml:space="preserve">Vidljivo je i povećanje kontinuiranih rashoda budućih razdoblja. Kontinuirani rashodi budućih razdoblja odnose se na </w:t>
      </w:r>
      <w:r w:rsidRPr="00A47E29">
        <w:rPr>
          <w:color w:val="000000" w:themeColor="text1"/>
          <w:sz w:val="24"/>
          <w:szCs w:val="24"/>
        </w:rPr>
        <w:t>plać</w:t>
      </w:r>
      <w:r>
        <w:rPr>
          <w:color w:val="000000" w:themeColor="text1"/>
          <w:sz w:val="24"/>
          <w:szCs w:val="24"/>
        </w:rPr>
        <w:t>u</w:t>
      </w:r>
      <w:r w:rsidRPr="00A47E29">
        <w:rPr>
          <w:color w:val="000000" w:themeColor="text1"/>
          <w:sz w:val="24"/>
          <w:szCs w:val="24"/>
        </w:rPr>
        <w:t xml:space="preserve"> i ostal</w:t>
      </w:r>
      <w:r>
        <w:rPr>
          <w:color w:val="000000" w:themeColor="text1"/>
          <w:sz w:val="24"/>
          <w:szCs w:val="24"/>
        </w:rPr>
        <w:t>e</w:t>
      </w:r>
      <w:r w:rsidRPr="00A47E29">
        <w:rPr>
          <w:color w:val="000000" w:themeColor="text1"/>
          <w:sz w:val="24"/>
          <w:szCs w:val="24"/>
        </w:rPr>
        <w:t xml:space="preserve"> rashod</w:t>
      </w:r>
      <w:r>
        <w:rPr>
          <w:color w:val="000000" w:themeColor="text1"/>
          <w:sz w:val="24"/>
          <w:szCs w:val="24"/>
        </w:rPr>
        <w:t xml:space="preserve">e </w:t>
      </w:r>
      <w:r w:rsidRPr="00A47E29">
        <w:rPr>
          <w:color w:val="000000" w:themeColor="text1"/>
          <w:sz w:val="24"/>
          <w:szCs w:val="24"/>
        </w:rPr>
        <w:t>za zaposlene za 12</w:t>
      </w:r>
      <w:r w:rsidR="005515B6">
        <w:rPr>
          <w:color w:val="000000" w:themeColor="text1"/>
          <w:sz w:val="24"/>
          <w:szCs w:val="24"/>
        </w:rPr>
        <w:t>.</w:t>
      </w:r>
      <w:r w:rsidRPr="00A47E29">
        <w:rPr>
          <w:color w:val="000000" w:themeColor="text1"/>
          <w:sz w:val="24"/>
          <w:szCs w:val="24"/>
        </w:rPr>
        <w:t xml:space="preserve"> mjesec 2024. godine koji se isplaćuju u mjesecu siječnju 2025. godine</w:t>
      </w:r>
      <w:r>
        <w:rPr>
          <w:color w:val="000000" w:themeColor="text1"/>
          <w:sz w:val="24"/>
          <w:szCs w:val="24"/>
        </w:rPr>
        <w:t>. Do njihovog povećanja u odnosu na prethodnu godinu došlo je zbog povećanja koeficijenata radnih mjesta te dodatnog zapošljavanja još četiri (4) djelatnika u mjesecu prosincu (proširenje Dječjeg vrtića za još dvije odgojno obrazovne skupine).</w:t>
      </w:r>
    </w:p>
    <w:p w14:paraId="5DC693A5" w14:textId="77777777" w:rsidR="000872B2" w:rsidRDefault="000872B2" w:rsidP="00A00D84">
      <w:pPr>
        <w:tabs>
          <w:tab w:val="left" w:pos="990"/>
        </w:tabs>
        <w:spacing w:after="0" w:line="360" w:lineRule="auto"/>
        <w:jc w:val="both"/>
        <w:rPr>
          <w:color w:val="000000" w:themeColor="text1"/>
          <w:sz w:val="24"/>
          <w:szCs w:val="24"/>
        </w:rPr>
      </w:pPr>
    </w:p>
    <w:p w14:paraId="74BD34B2" w14:textId="675AC02D" w:rsidR="000872B2" w:rsidRDefault="000872B2" w:rsidP="00A00D84">
      <w:pPr>
        <w:tabs>
          <w:tab w:val="left" w:pos="990"/>
        </w:tabs>
        <w:spacing w:after="0" w:line="360" w:lineRule="auto"/>
        <w:jc w:val="both"/>
        <w:rPr>
          <w:color w:val="000000" w:themeColor="text1"/>
          <w:sz w:val="24"/>
          <w:szCs w:val="24"/>
        </w:rPr>
      </w:pPr>
      <w:r>
        <w:rPr>
          <w:color w:val="000000" w:themeColor="text1"/>
          <w:sz w:val="24"/>
          <w:szCs w:val="24"/>
        </w:rPr>
        <w:t>Na dan 31.12.2024. godine obveze Dječjeg vrtića iznose 72.277,75 eura što je 148,20 % više u odnosu na prethodnu godinu.  Bitno je spomenuti da je kod obveza došlo do smanjenja  dospjelih obveza, dok je došlo do povećanja nedospjelih zbog povećanja kontinuiranih rashoda budućih razdoblja (plaće za 12. mjesec 2024. godine).</w:t>
      </w:r>
    </w:p>
    <w:p w14:paraId="74550735" w14:textId="389D6ED9" w:rsidR="000872B2" w:rsidRDefault="000872B2" w:rsidP="00A00D84">
      <w:pPr>
        <w:tabs>
          <w:tab w:val="left" w:pos="990"/>
        </w:tabs>
        <w:spacing w:after="0" w:line="360" w:lineRule="auto"/>
        <w:jc w:val="both"/>
        <w:rPr>
          <w:color w:val="000000" w:themeColor="text1"/>
          <w:sz w:val="24"/>
          <w:szCs w:val="24"/>
        </w:rPr>
      </w:pPr>
    </w:p>
    <w:p w14:paraId="73F47859" w14:textId="7C15C3DF" w:rsidR="000872B2" w:rsidRPr="002A1E7F" w:rsidRDefault="000872B2" w:rsidP="00A00D84">
      <w:pPr>
        <w:tabs>
          <w:tab w:val="left" w:pos="990"/>
        </w:tabs>
        <w:spacing w:after="0" w:line="360" w:lineRule="auto"/>
        <w:jc w:val="both"/>
        <w:rPr>
          <w:color w:val="000000" w:themeColor="text1"/>
          <w:sz w:val="24"/>
          <w:szCs w:val="24"/>
        </w:rPr>
      </w:pPr>
      <w:r>
        <w:rPr>
          <w:color w:val="000000" w:themeColor="text1"/>
          <w:sz w:val="24"/>
          <w:szCs w:val="24"/>
        </w:rPr>
        <w:t xml:space="preserve">Manjak prihoda na dan 31.12.2024. godine iznosi 9.248,72 eura. Manjak prihoda pokrit će se u 2025. godini. </w:t>
      </w:r>
    </w:p>
    <w:p w14:paraId="1F48BA81" w14:textId="77777777" w:rsidR="00B14D21" w:rsidRPr="00DD0C9B" w:rsidRDefault="00B14D21" w:rsidP="002D589E">
      <w:pPr>
        <w:tabs>
          <w:tab w:val="left" w:pos="990"/>
        </w:tabs>
        <w:spacing w:after="0" w:line="360" w:lineRule="auto"/>
        <w:rPr>
          <w:color w:val="FF0000"/>
          <w:sz w:val="24"/>
          <w:szCs w:val="24"/>
        </w:rPr>
      </w:pPr>
    </w:p>
    <w:p w14:paraId="2B0B1E3D" w14:textId="32C487F4" w:rsidR="00B14D21" w:rsidRPr="00B522B2" w:rsidRDefault="004F01EA" w:rsidP="00697472">
      <w:pPr>
        <w:tabs>
          <w:tab w:val="left" w:pos="990"/>
        </w:tabs>
        <w:spacing w:after="0" w:line="360" w:lineRule="auto"/>
        <w:rPr>
          <w:b/>
          <w:color w:val="000000" w:themeColor="text1"/>
          <w:sz w:val="28"/>
          <w:szCs w:val="28"/>
        </w:rPr>
      </w:pPr>
      <w:r w:rsidRPr="00B522B2">
        <w:rPr>
          <w:b/>
          <w:color w:val="000000" w:themeColor="text1"/>
          <w:sz w:val="28"/>
          <w:szCs w:val="28"/>
        </w:rPr>
        <w:t xml:space="preserve">6. </w:t>
      </w:r>
      <w:r w:rsidR="00B915CF" w:rsidRPr="00B522B2">
        <w:rPr>
          <w:b/>
          <w:color w:val="000000" w:themeColor="text1"/>
          <w:sz w:val="28"/>
          <w:szCs w:val="28"/>
        </w:rPr>
        <w:t>B</w:t>
      </w:r>
      <w:r w:rsidR="00697472" w:rsidRPr="00B522B2">
        <w:rPr>
          <w:b/>
          <w:color w:val="000000" w:themeColor="text1"/>
          <w:sz w:val="28"/>
          <w:szCs w:val="28"/>
        </w:rPr>
        <w:t xml:space="preserve">ilješke uz izvještaj </w:t>
      </w:r>
      <w:r w:rsidR="00884D9B" w:rsidRPr="00B522B2">
        <w:rPr>
          <w:b/>
          <w:color w:val="000000" w:themeColor="text1"/>
          <w:sz w:val="28"/>
          <w:szCs w:val="28"/>
        </w:rPr>
        <w:t>o rashodima prema funkcijsko</w:t>
      </w:r>
      <w:r w:rsidR="00B522B2" w:rsidRPr="00B522B2">
        <w:rPr>
          <w:b/>
          <w:color w:val="000000" w:themeColor="text1"/>
          <w:sz w:val="28"/>
          <w:szCs w:val="28"/>
        </w:rPr>
        <w:t>j</w:t>
      </w:r>
      <w:r w:rsidR="00884D9B" w:rsidRPr="00B522B2">
        <w:rPr>
          <w:b/>
          <w:color w:val="000000" w:themeColor="text1"/>
          <w:sz w:val="28"/>
          <w:szCs w:val="28"/>
        </w:rPr>
        <w:t xml:space="preserve"> klasifikaciji</w:t>
      </w:r>
    </w:p>
    <w:p w14:paraId="6B0987F5" w14:textId="64F2FBC1" w:rsidR="00B915CF" w:rsidRPr="00B522B2" w:rsidRDefault="00B915CF" w:rsidP="00247292">
      <w:pPr>
        <w:tabs>
          <w:tab w:val="left" w:pos="990"/>
        </w:tabs>
        <w:spacing w:after="0" w:line="360" w:lineRule="auto"/>
        <w:jc w:val="both"/>
        <w:rPr>
          <w:bCs/>
          <w:color w:val="000000" w:themeColor="text1"/>
          <w:sz w:val="24"/>
          <w:szCs w:val="24"/>
        </w:rPr>
      </w:pPr>
      <w:r w:rsidRPr="00B522B2">
        <w:rPr>
          <w:bCs/>
          <w:color w:val="000000" w:themeColor="text1"/>
          <w:sz w:val="24"/>
          <w:szCs w:val="24"/>
        </w:rPr>
        <w:t>U razdoblju od 01.01.202</w:t>
      </w:r>
      <w:r w:rsidR="00884D9B" w:rsidRPr="00B522B2">
        <w:rPr>
          <w:bCs/>
          <w:color w:val="000000" w:themeColor="text1"/>
          <w:sz w:val="24"/>
          <w:szCs w:val="24"/>
        </w:rPr>
        <w:t>4</w:t>
      </w:r>
      <w:r w:rsidRPr="00B522B2">
        <w:rPr>
          <w:bCs/>
          <w:color w:val="000000" w:themeColor="text1"/>
          <w:sz w:val="24"/>
          <w:szCs w:val="24"/>
        </w:rPr>
        <w:t>. do 31.12.202</w:t>
      </w:r>
      <w:r w:rsidR="00884D9B" w:rsidRPr="00B522B2">
        <w:rPr>
          <w:bCs/>
          <w:color w:val="000000" w:themeColor="text1"/>
          <w:sz w:val="24"/>
          <w:szCs w:val="24"/>
        </w:rPr>
        <w:t>4</w:t>
      </w:r>
      <w:r w:rsidRPr="00B522B2">
        <w:rPr>
          <w:bCs/>
          <w:color w:val="000000" w:themeColor="text1"/>
          <w:sz w:val="24"/>
          <w:szCs w:val="24"/>
        </w:rPr>
        <w:t>. godine</w:t>
      </w:r>
      <w:r w:rsidR="00884D9B" w:rsidRPr="00B522B2">
        <w:rPr>
          <w:bCs/>
          <w:color w:val="000000" w:themeColor="text1"/>
          <w:sz w:val="24"/>
          <w:szCs w:val="24"/>
        </w:rPr>
        <w:t xml:space="preserve"> vidljivo je da rashodi za </w:t>
      </w:r>
      <w:r w:rsidRPr="00B522B2">
        <w:rPr>
          <w:bCs/>
          <w:color w:val="000000" w:themeColor="text1"/>
          <w:sz w:val="24"/>
          <w:szCs w:val="24"/>
        </w:rPr>
        <w:t xml:space="preserve"> </w:t>
      </w:r>
      <w:r w:rsidR="00124A24" w:rsidRPr="00B522B2">
        <w:rPr>
          <w:bCs/>
          <w:color w:val="000000" w:themeColor="text1"/>
          <w:sz w:val="24"/>
          <w:szCs w:val="24"/>
        </w:rPr>
        <w:t>Predškolsko obrazovanje (0911) iznos</w:t>
      </w:r>
      <w:r w:rsidR="00884D9B" w:rsidRPr="00B522B2">
        <w:rPr>
          <w:bCs/>
          <w:color w:val="000000" w:themeColor="text1"/>
          <w:sz w:val="24"/>
          <w:szCs w:val="24"/>
        </w:rPr>
        <w:t xml:space="preserve">e 600.461,24 </w:t>
      </w:r>
      <w:r w:rsidR="00124A24" w:rsidRPr="00B522B2">
        <w:rPr>
          <w:bCs/>
          <w:color w:val="000000" w:themeColor="text1"/>
          <w:sz w:val="24"/>
          <w:szCs w:val="24"/>
        </w:rPr>
        <w:t>eura i odnosi se na sve troškove u vrtiću osim troškova prehrane.</w:t>
      </w:r>
    </w:p>
    <w:p w14:paraId="4695B827" w14:textId="4E7D1C37" w:rsidR="00B14D21" w:rsidRPr="00B522B2" w:rsidRDefault="00884D9B" w:rsidP="00247292">
      <w:pPr>
        <w:tabs>
          <w:tab w:val="left" w:pos="990"/>
        </w:tabs>
        <w:spacing w:after="0" w:line="360" w:lineRule="auto"/>
        <w:jc w:val="both"/>
        <w:rPr>
          <w:bCs/>
          <w:color w:val="000000" w:themeColor="text1"/>
          <w:sz w:val="24"/>
          <w:szCs w:val="24"/>
        </w:rPr>
      </w:pPr>
      <w:r w:rsidRPr="00B522B2">
        <w:rPr>
          <w:bCs/>
          <w:color w:val="000000" w:themeColor="text1"/>
          <w:sz w:val="24"/>
          <w:szCs w:val="24"/>
        </w:rPr>
        <w:t xml:space="preserve">Rashodi za </w:t>
      </w:r>
      <w:r w:rsidR="00124A24" w:rsidRPr="00B522B2">
        <w:rPr>
          <w:bCs/>
          <w:color w:val="000000" w:themeColor="text1"/>
          <w:sz w:val="24"/>
          <w:szCs w:val="24"/>
        </w:rPr>
        <w:t>Dodatne usluge u obrazovanju (096</w:t>
      </w:r>
      <w:r w:rsidR="00B14D21" w:rsidRPr="00B522B2">
        <w:rPr>
          <w:bCs/>
          <w:color w:val="000000" w:themeColor="text1"/>
          <w:sz w:val="24"/>
          <w:szCs w:val="24"/>
        </w:rPr>
        <w:t xml:space="preserve">) iznose </w:t>
      </w:r>
      <w:r w:rsidRPr="00B522B2">
        <w:rPr>
          <w:bCs/>
          <w:color w:val="000000" w:themeColor="text1"/>
          <w:sz w:val="24"/>
          <w:szCs w:val="24"/>
        </w:rPr>
        <w:t>31.567,85</w:t>
      </w:r>
      <w:r w:rsidR="00B14D21" w:rsidRPr="00B522B2">
        <w:rPr>
          <w:bCs/>
          <w:color w:val="000000" w:themeColor="text1"/>
          <w:sz w:val="24"/>
          <w:szCs w:val="24"/>
        </w:rPr>
        <w:t xml:space="preserve"> eura i odnose se na troškove prehrane</w:t>
      </w:r>
      <w:r w:rsidRPr="00B522B2">
        <w:rPr>
          <w:bCs/>
          <w:color w:val="000000" w:themeColor="text1"/>
          <w:sz w:val="24"/>
          <w:szCs w:val="24"/>
        </w:rPr>
        <w:t xml:space="preserve">. Vidljivo je povećanje </w:t>
      </w:r>
      <w:r w:rsidR="00B522B2" w:rsidRPr="00B522B2">
        <w:rPr>
          <w:bCs/>
          <w:color w:val="000000" w:themeColor="text1"/>
          <w:sz w:val="24"/>
          <w:szCs w:val="24"/>
        </w:rPr>
        <w:t>u odnosno na prethodnu godinu zbog povećanja cijene namirnica.</w:t>
      </w:r>
    </w:p>
    <w:p w14:paraId="18FD8FCB" w14:textId="7F48792D" w:rsidR="00B14D21" w:rsidRPr="00B522B2" w:rsidRDefault="00B522B2" w:rsidP="00247292">
      <w:pPr>
        <w:tabs>
          <w:tab w:val="left" w:pos="990"/>
        </w:tabs>
        <w:spacing w:after="0" w:line="360" w:lineRule="auto"/>
        <w:jc w:val="both"/>
        <w:rPr>
          <w:bCs/>
          <w:color w:val="000000" w:themeColor="text1"/>
          <w:sz w:val="24"/>
          <w:szCs w:val="24"/>
        </w:rPr>
      </w:pPr>
      <w:r w:rsidRPr="00B522B2">
        <w:rPr>
          <w:bCs/>
          <w:color w:val="000000" w:themeColor="text1"/>
          <w:sz w:val="24"/>
          <w:szCs w:val="24"/>
        </w:rPr>
        <w:t xml:space="preserve">Ukupni  rashodi prema funkcijskoj  klasifikaciji </w:t>
      </w:r>
      <w:r w:rsidR="00B14D21" w:rsidRPr="00B522B2">
        <w:rPr>
          <w:bCs/>
          <w:color w:val="000000" w:themeColor="text1"/>
          <w:sz w:val="24"/>
          <w:szCs w:val="24"/>
        </w:rPr>
        <w:t>Obrazovanje (09) iznos</w:t>
      </w:r>
      <w:r w:rsidRPr="00B522B2">
        <w:rPr>
          <w:bCs/>
          <w:color w:val="000000" w:themeColor="text1"/>
          <w:sz w:val="24"/>
          <w:szCs w:val="24"/>
        </w:rPr>
        <w:t>e 632.029,</w:t>
      </w:r>
      <w:r w:rsidR="003C54C0">
        <w:rPr>
          <w:bCs/>
          <w:color w:val="000000" w:themeColor="text1"/>
          <w:sz w:val="24"/>
          <w:szCs w:val="24"/>
        </w:rPr>
        <w:t>41</w:t>
      </w:r>
      <w:r w:rsidRPr="00B522B2">
        <w:rPr>
          <w:bCs/>
          <w:color w:val="000000" w:themeColor="text1"/>
          <w:sz w:val="24"/>
          <w:szCs w:val="24"/>
        </w:rPr>
        <w:t xml:space="preserve"> eura.</w:t>
      </w:r>
    </w:p>
    <w:p w14:paraId="365C2F66" w14:textId="09933B24" w:rsidR="00B915CF" w:rsidRPr="00DD0C9B" w:rsidRDefault="00B915CF" w:rsidP="002D589E">
      <w:pPr>
        <w:tabs>
          <w:tab w:val="left" w:pos="990"/>
        </w:tabs>
        <w:spacing w:after="0" w:line="360" w:lineRule="auto"/>
        <w:rPr>
          <w:color w:val="FF0000"/>
          <w:sz w:val="24"/>
          <w:szCs w:val="24"/>
        </w:rPr>
      </w:pPr>
    </w:p>
    <w:p w14:paraId="6B8868EE" w14:textId="77777777" w:rsidR="00B71150" w:rsidRDefault="00B71150" w:rsidP="002D589E">
      <w:pPr>
        <w:tabs>
          <w:tab w:val="left" w:pos="990"/>
        </w:tabs>
        <w:spacing w:after="0" w:line="360" w:lineRule="auto"/>
        <w:rPr>
          <w:color w:val="FF0000"/>
          <w:sz w:val="24"/>
          <w:szCs w:val="24"/>
        </w:rPr>
      </w:pPr>
    </w:p>
    <w:p w14:paraId="3F1CCC17" w14:textId="77777777" w:rsidR="00176DE4" w:rsidRPr="00DD0C9B" w:rsidRDefault="00176DE4" w:rsidP="002D589E">
      <w:pPr>
        <w:tabs>
          <w:tab w:val="left" w:pos="990"/>
        </w:tabs>
        <w:spacing w:after="0" w:line="360" w:lineRule="auto"/>
        <w:rPr>
          <w:color w:val="FF0000"/>
          <w:sz w:val="24"/>
          <w:szCs w:val="24"/>
        </w:rPr>
      </w:pPr>
    </w:p>
    <w:p w14:paraId="50AEA764" w14:textId="7FB5C732" w:rsidR="0046647C" w:rsidRPr="00893D2B" w:rsidRDefault="004F01EA" w:rsidP="00697472">
      <w:pPr>
        <w:tabs>
          <w:tab w:val="left" w:pos="990"/>
        </w:tabs>
        <w:spacing w:after="0" w:line="360" w:lineRule="auto"/>
        <w:rPr>
          <w:b/>
          <w:color w:val="000000" w:themeColor="text1"/>
          <w:sz w:val="28"/>
          <w:szCs w:val="28"/>
        </w:rPr>
      </w:pPr>
      <w:r w:rsidRPr="00893D2B">
        <w:rPr>
          <w:b/>
          <w:color w:val="000000" w:themeColor="text1"/>
          <w:sz w:val="28"/>
          <w:szCs w:val="28"/>
        </w:rPr>
        <w:t xml:space="preserve">7. </w:t>
      </w:r>
      <w:r w:rsidR="0046647C" w:rsidRPr="00893D2B">
        <w:rPr>
          <w:b/>
          <w:color w:val="000000" w:themeColor="text1"/>
          <w:sz w:val="28"/>
          <w:szCs w:val="28"/>
        </w:rPr>
        <w:t>B</w:t>
      </w:r>
      <w:r w:rsidR="00697472" w:rsidRPr="00893D2B">
        <w:rPr>
          <w:b/>
          <w:color w:val="000000" w:themeColor="text1"/>
          <w:sz w:val="28"/>
          <w:szCs w:val="28"/>
        </w:rPr>
        <w:t>ilješke uz izvještaj o promjenama u vrijednosti i obujmu imovine i obveza</w:t>
      </w:r>
    </w:p>
    <w:p w14:paraId="57587A46" w14:textId="07907F39" w:rsidR="0046647C" w:rsidRPr="00893D2B" w:rsidRDefault="0046647C" w:rsidP="00BC2E6D">
      <w:pPr>
        <w:tabs>
          <w:tab w:val="left" w:pos="990"/>
        </w:tabs>
        <w:spacing w:after="0" w:line="360" w:lineRule="auto"/>
        <w:jc w:val="both"/>
        <w:rPr>
          <w:color w:val="000000" w:themeColor="text1"/>
          <w:sz w:val="24"/>
          <w:szCs w:val="24"/>
        </w:rPr>
      </w:pPr>
      <w:r w:rsidRPr="00893D2B">
        <w:rPr>
          <w:color w:val="000000" w:themeColor="text1"/>
          <w:sz w:val="28"/>
          <w:szCs w:val="28"/>
        </w:rPr>
        <w:tab/>
      </w:r>
      <w:r w:rsidR="00B522B2" w:rsidRPr="00893D2B">
        <w:rPr>
          <w:color w:val="000000" w:themeColor="text1"/>
          <w:sz w:val="24"/>
          <w:szCs w:val="24"/>
        </w:rPr>
        <w:t xml:space="preserve">Vidljivo je da je u navedenom razdoblju došlo do povećanja proizvedene dugotrajne imovine u iznosu od 33.559,07 eura. Na temelju Odluke Općinskog vijeća Općine Vidovec o prijenosu prava vlasništva opreme u korist ustanove Dječjeg vrtića Škrinjica od 23. prosinca 2024. godine; Dječjem vrtiću Škrinjica prenosi se bez naknade u vlasništvo oprema i namještaj ukupne vrijednosti </w:t>
      </w:r>
      <w:r w:rsidR="00893D2B" w:rsidRPr="00893D2B">
        <w:rPr>
          <w:color w:val="000000" w:themeColor="text1"/>
          <w:sz w:val="24"/>
          <w:szCs w:val="24"/>
        </w:rPr>
        <w:t>33.559,07 eura.</w:t>
      </w:r>
    </w:p>
    <w:p w14:paraId="3F20D329" w14:textId="77777777" w:rsidR="00213840" w:rsidRPr="00DD0C9B" w:rsidRDefault="00213840" w:rsidP="00BC2E6D">
      <w:pPr>
        <w:tabs>
          <w:tab w:val="left" w:pos="990"/>
        </w:tabs>
        <w:spacing w:after="0" w:line="360" w:lineRule="auto"/>
        <w:jc w:val="both"/>
        <w:rPr>
          <w:color w:val="FF0000"/>
          <w:sz w:val="24"/>
          <w:szCs w:val="24"/>
        </w:rPr>
      </w:pPr>
    </w:p>
    <w:p w14:paraId="5675A8B2" w14:textId="4FCC3BBF" w:rsidR="00972BB5" w:rsidRPr="00500353" w:rsidRDefault="00697472" w:rsidP="00697472">
      <w:pPr>
        <w:tabs>
          <w:tab w:val="left" w:pos="990"/>
        </w:tabs>
        <w:spacing w:after="0" w:line="360" w:lineRule="auto"/>
        <w:rPr>
          <w:b/>
          <w:bCs/>
          <w:color w:val="000000" w:themeColor="text1"/>
          <w:sz w:val="28"/>
          <w:szCs w:val="28"/>
        </w:rPr>
      </w:pPr>
      <w:r w:rsidRPr="00500353">
        <w:rPr>
          <w:b/>
          <w:bCs/>
          <w:color w:val="000000" w:themeColor="text1"/>
          <w:sz w:val="28"/>
          <w:szCs w:val="28"/>
        </w:rPr>
        <w:t>8.</w:t>
      </w:r>
      <w:r w:rsidRPr="00500353">
        <w:rPr>
          <w:b/>
          <w:bCs/>
          <w:color w:val="000000" w:themeColor="text1"/>
          <w:sz w:val="24"/>
          <w:szCs w:val="24"/>
        </w:rPr>
        <w:t xml:space="preserve"> </w:t>
      </w:r>
      <w:r w:rsidR="00972BB5" w:rsidRPr="00500353">
        <w:rPr>
          <w:b/>
          <w:bCs/>
          <w:color w:val="000000" w:themeColor="text1"/>
          <w:sz w:val="28"/>
          <w:szCs w:val="28"/>
        </w:rPr>
        <w:t>B</w:t>
      </w:r>
      <w:r w:rsidRPr="00500353">
        <w:rPr>
          <w:b/>
          <w:bCs/>
          <w:color w:val="000000" w:themeColor="text1"/>
          <w:sz w:val="28"/>
          <w:szCs w:val="28"/>
        </w:rPr>
        <w:t xml:space="preserve">ilješke - broj djelatnika </w:t>
      </w:r>
      <w:r w:rsidR="00C62CDB" w:rsidRPr="00500353">
        <w:rPr>
          <w:b/>
          <w:bCs/>
          <w:color w:val="000000" w:themeColor="text1"/>
          <w:sz w:val="28"/>
          <w:szCs w:val="28"/>
        </w:rPr>
        <w:t>D</w:t>
      </w:r>
      <w:r w:rsidRPr="00500353">
        <w:rPr>
          <w:b/>
          <w:bCs/>
          <w:color w:val="000000" w:themeColor="text1"/>
          <w:sz w:val="28"/>
          <w:szCs w:val="28"/>
        </w:rPr>
        <w:t xml:space="preserve">ječjeg vrtića </w:t>
      </w:r>
      <w:r w:rsidR="008D1B8A" w:rsidRPr="00500353">
        <w:rPr>
          <w:b/>
          <w:bCs/>
          <w:color w:val="000000" w:themeColor="text1"/>
          <w:sz w:val="28"/>
          <w:szCs w:val="28"/>
        </w:rPr>
        <w:t>Š</w:t>
      </w:r>
      <w:r w:rsidRPr="00500353">
        <w:rPr>
          <w:b/>
          <w:bCs/>
          <w:color w:val="000000" w:themeColor="text1"/>
          <w:sz w:val="28"/>
          <w:szCs w:val="28"/>
        </w:rPr>
        <w:t>krinjica</w:t>
      </w:r>
    </w:p>
    <w:p w14:paraId="7AD586DB" w14:textId="3DFC5FC3" w:rsidR="00972BB5" w:rsidRPr="00500353" w:rsidRDefault="00972BB5" w:rsidP="00BC2E6D">
      <w:pPr>
        <w:tabs>
          <w:tab w:val="left" w:pos="990"/>
        </w:tabs>
        <w:spacing w:after="0" w:line="360" w:lineRule="auto"/>
        <w:jc w:val="both"/>
        <w:rPr>
          <w:color w:val="000000" w:themeColor="text1"/>
          <w:sz w:val="24"/>
          <w:szCs w:val="24"/>
        </w:rPr>
      </w:pPr>
      <w:r w:rsidRPr="00500353">
        <w:rPr>
          <w:color w:val="000000" w:themeColor="text1"/>
          <w:sz w:val="24"/>
          <w:szCs w:val="24"/>
        </w:rPr>
        <w:tab/>
        <w:t xml:space="preserve">Broj djelatnika u Dječjem vrtiću Škrinjica </w:t>
      </w:r>
      <w:r w:rsidR="00247292" w:rsidRPr="00500353">
        <w:rPr>
          <w:color w:val="000000" w:themeColor="text1"/>
          <w:sz w:val="24"/>
          <w:szCs w:val="24"/>
        </w:rPr>
        <w:t>na dan 31.12.202</w:t>
      </w:r>
      <w:r w:rsidR="00473B8F" w:rsidRPr="00500353">
        <w:rPr>
          <w:color w:val="000000" w:themeColor="text1"/>
          <w:sz w:val="24"/>
          <w:szCs w:val="24"/>
        </w:rPr>
        <w:t>4</w:t>
      </w:r>
      <w:r w:rsidR="00247292" w:rsidRPr="00500353">
        <w:rPr>
          <w:color w:val="000000" w:themeColor="text1"/>
          <w:sz w:val="24"/>
          <w:szCs w:val="24"/>
        </w:rPr>
        <w:t>.</w:t>
      </w:r>
      <w:r w:rsidRPr="00500353">
        <w:rPr>
          <w:color w:val="000000" w:themeColor="text1"/>
          <w:sz w:val="24"/>
          <w:szCs w:val="24"/>
        </w:rPr>
        <w:t xml:space="preserve"> godine koji obavljaju poslove i zadatke na slijedećim radnim mjestima:</w:t>
      </w:r>
    </w:p>
    <w:p w14:paraId="6CA389B9" w14:textId="77777777" w:rsidR="00972BB5" w:rsidRPr="00500353" w:rsidRDefault="00972BB5" w:rsidP="00972BB5">
      <w:pPr>
        <w:tabs>
          <w:tab w:val="left" w:pos="990"/>
        </w:tabs>
        <w:spacing w:after="0" w:line="360" w:lineRule="auto"/>
        <w:rPr>
          <w:color w:val="000000" w:themeColor="text1"/>
          <w:sz w:val="24"/>
          <w:szCs w:val="24"/>
        </w:rPr>
      </w:pPr>
    </w:p>
    <w:p w14:paraId="58E77C4F" w14:textId="77777777" w:rsidR="00972BB5" w:rsidRPr="00500353" w:rsidRDefault="00972BB5" w:rsidP="00972BB5">
      <w:pPr>
        <w:tabs>
          <w:tab w:val="left" w:pos="990"/>
        </w:tabs>
        <w:spacing w:after="0" w:line="360" w:lineRule="auto"/>
        <w:rPr>
          <w:color w:val="000000" w:themeColor="text1"/>
          <w:sz w:val="24"/>
          <w:szCs w:val="24"/>
        </w:rPr>
      </w:pPr>
      <w:r w:rsidRPr="00500353">
        <w:rPr>
          <w:color w:val="000000" w:themeColor="text1"/>
          <w:sz w:val="24"/>
          <w:szCs w:val="24"/>
        </w:rPr>
        <w:tab/>
        <w:t>1. Ravnatelj - 1</w:t>
      </w:r>
    </w:p>
    <w:p w14:paraId="4398D783" w14:textId="31274EF9" w:rsidR="00972BB5" w:rsidRPr="00500353" w:rsidRDefault="00972BB5" w:rsidP="00972BB5">
      <w:pPr>
        <w:tabs>
          <w:tab w:val="left" w:pos="990"/>
        </w:tabs>
        <w:spacing w:after="0" w:line="360" w:lineRule="auto"/>
        <w:rPr>
          <w:color w:val="000000" w:themeColor="text1"/>
          <w:sz w:val="24"/>
          <w:szCs w:val="24"/>
        </w:rPr>
      </w:pPr>
      <w:r w:rsidRPr="00500353">
        <w:rPr>
          <w:color w:val="000000" w:themeColor="text1"/>
          <w:sz w:val="24"/>
          <w:szCs w:val="24"/>
        </w:rPr>
        <w:tab/>
        <w:t>2.</w:t>
      </w:r>
      <w:r w:rsidR="00C3624C" w:rsidRPr="00500353">
        <w:rPr>
          <w:color w:val="000000" w:themeColor="text1"/>
          <w:sz w:val="24"/>
          <w:szCs w:val="24"/>
        </w:rPr>
        <w:t xml:space="preserve"> </w:t>
      </w:r>
      <w:r w:rsidR="00473B8F" w:rsidRPr="00500353">
        <w:rPr>
          <w:color w:val="000000" w:themeColor="text1"/>
          <w:sz w:val="24"/>
          <w:szCs w:val="24"/>
        </w:rPr>
        <w:t>Stručni suradnik pedagog</w:t>
      </w:r>
      <w:r w:rsidRPr="00500353">
        <w:rPr>
          <w:color w:val="000000" w:themeColor="text1"/>
          <w:sz w:val="24"/>
          <w:szCs w:val="24"/>
        </w:rPr>
        <w:t xml:space="preserve"> </w:t>
      </w:r>
      <w:r w:rsidR="00C3624C" w:rsidRPr="00500353">
        <w:rPr>
          <w:color w:val="000000" w:themeColor="text1"/>
          <w:sz w:val="24"/>
          <w:szCs w:val="24"/>
        </w:rPr>
        <w:t>–</w:t>
      </w:r>
      <w:r w:rsidRPr="00500353">
        <w:rPr>
          <w:color w:val="000000" w:themeColor="text1"/>
          <w:sz w:val="24"/>
          <w:szCs w:val="24"/>
        </w:rPr>
        <w:t xml:space="preserve"> 1</w:t>
      </w:r>
      <w:r w:rsidR="00C3624C" w:rsidRPr="00500353">
        <w:rPr>
          <w:color w:val="000000" w:themeColor="text1"/>
          <w:sz w:val="24"/>
          <w:szCs w:val="24"/>
        </w:rPr>
        <w:t xml:space="preserve"> </w:t>
      </w:r>
      <w:r w:rsidR="00473B8F" w:rsidRPr="00500353">
        <w:rPr>
          <w:color w:val="000000" w:themeColor="text1"/>
          <w:sz w:val="24"/>
          <w:szCs w:val="24"/>
        </w:rPr>
        <w:t>(+1 djelatnica zamjena za porodiljni)</w:t>
      </w:r>
    </w:p>
    <w:p w14:paraId="0B2E8B70" w14:textId="1CE02AE6" w:rsidR="00C3624C" w:rsidRPr="00500353" w:rsidRDefault="00972BB5" w:rsidP="00213840">
      <w:pPr>
        <w:tabs>
          <w:tab w:val="left" w:pos="990"/>
        </w:tabs>
        <w:spacing w:after="0" w:line="360" w:lineRule="auto"/>
        <w:rPr>
          <w:color w:val="000000" w:themeColor="text1"/>
          <w:sz w:val="24"/>
          <w:szCs w:val="24"/>
        </w:rPr>
      </w:pPr>
      <w:r w:rsidRPr="00500353">
        <w:rPr>
          <w:color w:val="000000" w:themeColor="text1"/>
          <w:sz w:val="24"/>
          <w:szCs w:val="24"/>
        </w:rPr>
        <w:tab/>
        <w:t xml:space="preserve">3. Odgojiteljica </w:t>
      </w:r>
      <w:r w:rsidR="00C3624C" w:rsidRPr="00500353">
        <w:rPr>
          <w:color w:val="000000" w:themeColor="text1"/>
          <w:sz w:val="24"/>
          <w:szCs w:val="24"/>
        </w:rPr>
        <w:t>–</w:t>
      </w:r>
      <w:r w:rsidRPr="00500353">
        <w:rPr>
          <w:color w:val="000000" w:themeColor="text1"/>
          <w:sz w:val="24"/>
          <w:szCs w:val="24"/>
        </w:rPr>
        <w:t xml:space="preserve"> </w:t>
      </w:r>
      <w:r w:rsidR="00473B8F" w:rsidRPr="00500353">
        <w:rPr>
          <w:color w:val="000000" w:themeColor="text1"/>
          <w:sz w:val="24"/>
          <w:szCs w:val="24"/>
        </w:rPr>
        <w:t>16</w:t>
      </w:r>
    </w:p>
    <w:p w14:paraId="1BED5FDE" w14:textId="74A1F632" w:rsidR="00972BB5" w:rsidRPr="00500353" w:rsidRDefault="00972BB5" w:rsidP="00972BB5">
      <w:pPr>
        <w:tabs>
          <w:tab w:val="left" w:pos="990"/>
        </w:tabs>
        <w:spacing w:after="0" w:line="360" w:lineRule="auto"/>
        <w:rPr>
          <w:color w:val="000000" w:themeColor="text1"/>
          <w:sz w:val="24"/>
          <w:szCs w:val="24"/>
        </w:rPr>
      </w:pPr>
      <w:r w:rsidRPr="00500353">
        <w:rPr>
          <w:color w:val="000000" w:themeColor="text1"/>
          <w:sz w:val="24"/>
          <w:szCs w:val="24"/>
        </w:rPr>
        <w:tab/>
        <w:t>4. Zdravstven</w:t>
      </w:r>
      <w:r w:rsidR="00473B8F" w:rsidRPr="00500353">
        <w:rPr>
          <w:color w:val="000000" w:themeColor="text1"/>
          <w:sz w:val="24"/>
          <w:szCs w:val="24"/>
        </w:rPr>
        <w:t>i voditelj –</w:t>
      </w:r>
      <w:r w:rsidRPr="00500353">
        <w:rPr>
          <w:color w:val="000000" w:themeColor="text1"/>
          <w:sz w:val="24"/>
          <w:szCs w:val="24"/>
        </w:rPr>
        <w:t xml:space="preserve"> 1</w:t>
      </w:r>
      <w:r w:rsidR="00473B8F" w:rsidRPr="00500353">
        <w:rPr>
          <w:color w:val="000000" w:themeColor="text1"/>
          <w:sz w:val="24"/>
          <w:szCs w:val="24"/>
        </w:rPr>
        <w:t xml:space="preserve"> (+1 djelatnica zamjena za porodiljni)</w:t>
      </w:r>
    </w:p>
    <w:p w14:paraId="7C83834A" w14:textId="72C6DE84" w:rsidR="00972BB5" w:rsidRPr="00500353" w:rsidRDefault="00972BB5" w:rsidP="00972BB5">
      <w:pPr>
        <w:tabs>
          <w:tab w:val="left" w:pos="990"/>
        </w:tabs>
        <w:spacing w:after="0" w:line="360" w:lineRule="auto"/>
        <w:rPr>
          <w:color w:val="000000" w:themeColor="text1"/>
          <w:sz w:val="24"/>
          <w:szCs w:val="24"/>
        </w:rPr>
      </w:pPr>
      <w:r w:rsidRPr="00500353">
        <w:rPr>
          <w:color w:val="000000" w:themeColor="text1"/>
          <w:sz w:val="24"/>
          <w:szCs w:val="24"/>
        </w:rPr>
        <w:tab/>
        <w:t>5. Voditelj</w:t>
      </w:r>
      <w:r w:rsidR="00473B8F" w:rsidRPr="00500353">
        <w:rPr>
          <w:color w:val="000000" w:themeColor="text1"/>
          <w:sz w:val="24"/>
          <w:szCs w:val="24"/>
        </w:rPr>
        <w:t xml:space="preserve"> računovodstva</w:t>
      </w:r>
      <w:r w:rsidRPr="00500353">
        <w:rPr>
          <w:color w:val="000000" w:themeColor="text1"/>
          <w:sz w:val="24"/>
          <w:szCs w:val="24"/>
        </w:rPr>
        <w:t xml:space="preserve"> - 1</w:t>
      </w:r>
    </w:p>
    <w:p w14:paraId="68DA0AAB" w14:textId="029DFE33" w:rsidR="00213840" w:rsidRPr="00500353" w:rsidRDefault="00972BB5" w:rsidP="004A3549">
      <w:pPr>
        <w:tabs>
          <w:tab w:val="left" w:pos="990"/>
        </w:tabs>
        <w:spacing w:after="0" w:line="360" w:lineRule="auto"/>
        <w:rPr>
          <w:color w:val="000000" w:themeColor="text1"/>
          <w:sz w:val="24"/>
          <w:szCs w:val="24"/>
        </w:rPr>
      </w:pPr>
      <w:r w:rsidRPr="00500353">
        <w:rPr>
          <w:color w:val="000000" w:themeColor="text1"/>
          <w:sz w:val="24"/>
          <w:szCs w:val="24"/>
        </w:rPr>
        <w:tab/>
        <w:t xml:space="preserve">6. </w:t>
      </w:r>
      <w:r w:rsidR="004A3549" w:rsidRPr="00500353">
        <w:rPr>
          <w:color w:val="000000" w:themeColor="text1"/>
          <w:sz w:val="24"/>
          <w:szCs w:val="24"/>
        </w:rPr>
        <w:t>Tajni</w:t>
      </w:r>
      <w:r w:rsidR="00473B8F" w:rsidRPr="00500353">
        <w:rPr>
          <w:color w:val="000000" w:themeColor="text1"/>
          <w:sz w:val="24"/>
          <w:szCs w:val="24"/>
        </w:rPr>
        <w:t>k</w:t>
      </w:r>
      <w:r w:rsidR="004A3549" w:rsidRPr="00500353">
        <w:rPr>
          <w:color w:val="000000" w:themeColor="text1"/>
          <w:sz w:val="24"/>
          <w:szCs w:val="24"/>
        </w:rPr>
        <w:t xml:space="preserve"> -1</w:t>
      </w:r>
      <w:r w:rsidR="00473B8F" w:rsidRPr="00500353">
        <w:rPr>
          <w:color w:val="000000" w:themeColor="text1"/>
          <w:sz w:val="24"/>
          <w:szCs w:val="24"/>
        </w:rPr>
        <w:t xml:space="preserve"> (+1 djelatnica zamjena za porodiljni)</w:t>
      </w:r>
    </w:p>
    <w:p w14:paraId="1BD1EF29" w14:textId="30E66EBB" w:rsidR="00972BB5" w:rsidRPr="00500353" w:rsidRDefault="00972BB5" w:rsidP="00972BB5">
      <w:pPr>
        <w:tabs>
          <w:tab w:val="left" w:pos="990"/>
        </w:tabs>
        <w:spacing w:after="0" w:line="360" w:lineRule="auto"/>
        <w:rPr>
          <w:color w:val="000000" w:themeColor="text1"/>
          <w:sz w:val="24"/>
          <w:szCs w:val="24"/>
        </w:rPr>
      </w:pPr>
      <w:r w:rsidRPr="00500353">
        <w:rPr>
          <w:color w:val="000000" w:themeColor="text1"/>
          <w:sz w:val="24"/>
          <w:szCs w:val="24"/>
        </w:rPr>
        <w:tab/>
        <w:t>7. Kuhar - 1</w:t>
      </w:r>
    </w:p>
    <w:p w14:paraId="5FD0A932" w14:textId="037741F6" w:rsidR="00972BB5" w:rsidRPr="00500353" w:rsidRDefault="00972BB5" w:rsidP="00972BB5">
      <w:pPr>
        <w:tabs>
          <w:tab w:val="left" w:pos="990"/>
        </w:tabs>
        <w:spacing w:after="0" w:line="360" w:lineRule="auto"/>
        <w:rPr>
          <w:color w:val="000000" w:themeColor="text1"/>
          <w:sz w:val="24"/>
          <w:szCs w:val="24"/>
        </w:rPr>
      </w:pPr>
      <w:r w:rsidRPr="00500353">
        <w:rPr>
          <w:color w:val="000000" w:themeColor="text1"/>
          <w:sz w:val="24"/>
          <w:szCs w:val="24"/>
        </w:rPr>
        <w:tab/>
        <w:t>8. Pomoćn</w:t>
      </w:r>
      <w:r w:rsidR="00473B8F" w:rsidRPr="00500353">
        <w:rPr>
          <w:color w:val="000000" w:themeColor="text1"/>
          <w:sz w:val="24"/>
          <w:szCs w:val="24"/>
        </w:rPr>
        <w:t>i kuhar</w:t>
      </w:r>
      <w:r w:rsidRPr="00500353">
        <w:rPr>
          <w:color w:val="000000" w:themeColor="text1"/>
          <w:sz w:val="24"/>
          <w:szCs w:val="24"/>
        </w:rPr>
        <w:t>-1</w:t>
      </w:r>
    </w:p>
    <w:p w14:paraId="62F7D0EF" w14:textId="77777777" w:rsidR="00972BB5" w:rsidRPr="00500353" w:rsidRDefault="00972BB5" w:rsidP="00972BB5">
      <w:pPr>
        <w:tabs>
          <w:tab w:val="left" w:pos="990"/>
        </w:tabs>
        <w:spacing w:after="0" w:line="360" w:lineRule="auto"/>
        <w:rPr>
          <w:color w:val="000000" w:themeColor="text1"/>
          <w:sz w:val="24"/>
          <w:szCs w:val="24"/>
        </w:rPr>
      </w:pPr>
      <w:r w:rsidRPr="00500353">
        <w:rPr>
          <w:color w:val="000000" w:themeColor="text1"/>
          <w:sz w:val="24"/>
          <w:szCs w:val="24"/>
        </w:rPr>
        <w:tab/>
        <w:t>9. Domar/ložač - 1</w:t>
      </w:r>
    </w:p>
    <w:p w14:paraId="58173EA2" w14:textId="112A2408" w:rsidR="00972BB5" w:rsidRPr="00500353" w:rsidRDefault="00972BB5" w:rsidP="00972BB5">
      <w:pPr>
        <w:tabs>
          <w:tab w:val="left" w:pos="990"/>
        </w:tabs>
        <w:spacing w:after="0" w:line="360" w:lineRule="auto"/>
        <w:rPr>
          <w:color w:val="000000" w:themeColor="text1"/>
          <w:sz w:val="24"/>
          <w:szCs w:val="24"/>
        </w:rPr>
      </w:pPr>
      <w:r w:rsidRPr="00500353">
        <w:rPr>
          <w:color w:val="000000" w:themeColor="text1"/>
          <w:sz w:val="24"/>
          <w:szCs w:val="24"/>
        </w:rPr>
        <w:tab/>
        <w:t>10. Spremač</w:t>
      </w:r>
      <w:r w:rsidR="00C3624C" w:rsidRPr="00500353">
        <w:rPr>
          <w:color w:val="000000" w:themeColor="text1"/>
          <w:sz w:val="24"/>
          <w:szCs w:val="24"/>
        </w:rPr>
        <w:t>–</w:t>
      </w:r>
      <w:r w:rsidRPr="00500353">
        <w:rPr>
          <w:color w:val="000000" w:themeColor="text1"/>
          <w:sz w:val="24"/>
          <w:szCs w:val="24"/>
        </w:rPr>
        <w:t xml:space="preserve"> </w:t>
      </w:r>
      <w:r w:rsidR="009918AD" w:rsidRPr="00500353">
        <w:rPr>
          <w:color w:val="000000" w:themeColor="text1"/>
          <w:sz w:val="24"/>
          <w:szCs w:val="24"/>
        </w:rPr>
        <w:t>3</w:t>
      </w:r>
      <w:r w:rsidR="00C3624C" w:rsidRPr="00500353">
        <w:rPr>
          <w:color w:val="000000" w:themeColor="text1"/>
          <w:sz w:val="24"/>
          <w:szCs w:val="24"/>
        </w:rPr>
        <w:t xml:space="preserve"> </w:t>
      </w:r>
    </w:p>
    <w:p w14:paraId="73A3E1F3" w14:textId="5346F23A" w:rsidR="00473B8F" w:rsidRPr="00500353" w:rsidRDefault="00473B8F" w:rsidP="00972BB5">
      <w:pPr>
        <w:tabs>
          <w:tab w:val="left" w:pos="990"/>
        </w:tabs>
        <w:spacing w:after="0" w:line="360" w:lineRule="auto"/>
        <w:rPr>
          <w:color w:val="000000" w:themeColor="text1"/>
          <w:sz w:val="24"/>
          <w:szCs w:val="24"/>
        </w:rPr>
      </w:pPr>
      <w:r w:rsidRPr="00500353">
        <w:rPr>
          <w:color w:val="000000" w:themeColor="text1"/>
          <w:sz w:val="24"/>
          <w:szCs w:val="24"/>
        </w:rPr>
        <w:t xml:space="preserve">                  11. Servirka - 1</w:t>
      </w:r>
    </w:p>
    <w:p w14:paraId="5E4D2700" w14:textId="63C76AB8" w:rsidR="000506BC" w:rsidRPr="00500353" w:rsidRDefault="00C3624C" w:rsidP="00473B8F">
      <w:pPr>
        <w:tabs>
          <w:tab w:val="left" w:pos="990"/>
        </w:tabs>
        <w:spacing w:after="0" w:line="360" w:lineRule="auto"/>
        <w:rPr>
          <w:color w:val="000000" w:themeColor="text1"/>
          <w:sz w:val="24"/>
          <w:szCs w:val="24"/>
        </w:rPr>
      </w:pPr>
      <w:r w:rsidRPr="00500353">
        <w:rPr>
          <w:color w:val="000000" w:themeColor="text1"/>
          <w:sz w:val="24"/>
          <w:szCs w:val="24"/>
        </w:rPr>
        <w:t xml:space="preserve">                  11. Pomoćni djelatnik za njegu, skrb i pratnju – asistentica </w:t>
      </w:r>
      <w:r w:rsidR="004A3549" w:rsidRPr="00500353">
        <w:rPr>
          <w:color w:val="000000" w:themeColor="text1"/>
          <w:sz w:val="24"/>
          <w:szCs w:val="24"/>
        </w:rPr>
        <w:t>–</w:t>
      </w:r>
      <w:r w:rsidRPr="00500353">
        <w:rPr>
          <w:color w:val="000000" w:themeColor="text1"/>
          <w:sz w:val="24"/>
          <w:szCs w:val="24"/>
        </w:rPr>
        <w:t xml:space="preserve"> 1</w:t>
      </w:r>
      <w:r w:rsidR="004A3549" w:rsidRPr="00500353">
        <w:rPr>
          <w:color w:val="000000" w:themeColor="text1"/>
          <w:sz w:val="24"/>
          <w:szCs w:val="24"/>
        </w:rPr>
        <w:t xml:space="preserve"> </w:t>
      </w:r>
    </w:p>
    <w:p w14:paraId="0ECAB694" w14:textId="77777777" w:rsidR="00BC2E6D" w:rsidRPr="00500353" w:rsidRDefault="00BC2E6D" w:rsidP="00972BB5">
      <w:pPr>
        <w:tabs>
          <w:tab w:val="left" w:pos="990"/>
        </w:tabs>
        <w:spacing w:after="0" w:line="360" w:lineRule="auto"/>
        <w:rPr>
          <w:color w:val="000000" w:themeColor="text1"/>
          <w:sz w:val="24"/>
          <w:szCs w:val="24"/>
        </w:rPr>
      </w:pPr>
    </w:p>
    <w:p w14:paraId="11CB0A8F" w14:textId="3F099B78" w:rsidR="00972BB5" w:rsidRPr="00500353" w:rsidRDefault="00972BB5" w:rsidP="00972BB5">
      <w:pPr>
        <w:tabs>
          <w:tab w:val="left" w:pos="990"/>
        </w:tabs>
        <w:spacing w:after="0" w:line="360" w:lineRule="auto"/>
        <w:rPr>
          <w:color w:val="000000" w:themeColor="text1"/>
          <w:sz w:val="24"/>
          <w:szCs w:val="24"/>
        </w:rPr>
      </w:pPr>
      <w:r w:rsidRPr="00500353">
        <w:rPr>
          <w:color w:val="000000" w:themeColor="text1"/>
          <w:sz w:val="24"/>
          <w:szCs w:val="24"/>
        </w:rPr>
        <w:tab/>
        <w:t>U odnosu na prethodno razdoblje, u 202</w:t>
      </w:r>
      <w:r w:rsidR="00500353" w:rsidRPr="00500353">
        <w:rPr>
          <w:color w:val="000000" w:themeColor="text1"/>
          <w:sz w:val="24"/>
          <w:szCs w:val="24"/>
        </w:rPr>
        <w:t>4</w:t>
      </w:r>
      <w:r w:rsidRPr="00500353">
        <w:rPr>
          <w:color w:val="000000" w:themeColor="text1"/>
          <w:sz w:val="24"/>
          <w:szCs w:val="24"/>
        </w:rPr>
        <w:t>. godini došlo je do promjena u strukturi zaposlenih te je</w:t>
      </w:r>
      <w:r w:rsidR="00C3624C" w:rsidRPr="00500353">
        <w:rPr>
          <w:color w:val="000000" w:themeColor="text1"/>
          <w:sz w:val="24"/>
          <w:szCs w:val="24"/>
        </w:rPr>
        <w:t xml:space="preserve"> prosječan</w:t>
      </w:r>
      <w:r w:rsidRPr="00500353">
        <w:rPr>
          <w:color w:val="000000" w:themeColor="text1"/>
          <w:sz w:val="24"/>
          <w:szCs w:val="24"/>
        </w:rPr>
        <w:t xml:space="preserve"> broj zaposlenih povećan na dvadeset i </w:t>
      </w:r>
      <w:r w:rsidR="00411A42">
        <w:rPr>
          <w:color w:val="000000" w:themeColor="text1"/>
          <w:sz w:val="24"/>
          <w:szCs w:val="24"/>
        </w:rPr>
        <w:t>sedam</w:t>
      </w:r>
      <w:r w:rsidRPr="00500353">
        <w:rPr>
          <w:color w:val="000000" w:themeColor="text1"/>
          <w:sz w:val="24"/>
          <w:szCs w:val="24"/>
        </w:rPr>
        <w:t xml:space="preserve"> (</w:t>
      </w:r>
      <w:r w:rsidR="00500353" w:rsidRPr="00500353">
        <w:rPr>
          <w:color w:val="000000" w:themeColor="text1"/>
          <w:sz w:val="24"/>
          <w:szCs w:val="24"/>
        </w:rPr>
        <w:t>27</w:t>
      </w:r>
      <w:r w:rsidRPr="00500353">
        <w:rPr>
          <w:color w:val="000000" w:themeColor="text1"/>
          <w:sz w:val="24"/>
          <w:szCs w:val="24"/>
        </w:rPr>
        <w:t>) djelatnika.</w:t>
      </w:r>
      <w:r w:rsidR="004A3549" w:rsidRPr="00500353">
        <w:rPr>
          <w:color w:val="000000" w:themeColor="text1"/>
          <w:sz w:val="24"/>
          <w:szCs w:val="24"/>
        </w:rPr>
        <w:t xml:space="preserve"> Do povećanja broja zaposlenih </w:t>
      </w:r>
      <w:r w:rsidR="00500353" w:rsidRPr="00500353">
        <w:rPr>
          <w:color w:val="000000" w:themeColor="text1"/>
          <w:sz w:val="24"/>
          <w:szCs w:val="24"/>
        </w:rPr>
        <w:t xml:space="preserve">s 31.12.2024. </w:t>
      </w:r>
      <w:r w:rsidR="004A3549" w:rsidRPr="00500353">
        <w:rPr>
          <w:color w:val="000000" w:themeColor="text1"/>
          <w:sz w:val="24"/>
          <w:szCs w:val="24"/>
        </w:rPr>
        <w:t>došlo je zbog dodatn</w:t>
      </w:r>
      <w:r w:rsidR="00500353" w:rsidRPr="00500353">
        <w:rPr>
          <w:color w:val="000000" w:themeColor="text1"/>
          <w:sz w:val="24"/>
          <w:szCs w:val="24"/>
        </w:rPr>
        <w:t>og zapošljavanja četvero (4)</w:t>
      </w:r>
      <w:r w:rsidR="004A3549" w:rsidRPr="00500353">
        <w:rPr>
          <w:color w:val="000000" w:themeColor="text1"/>
          <w:sz w:val="24"/>
          <w:szCs w:val="24"/>
        </w:rPr>
        <w:t xml:space="preserve"> djelatn</w:t>
      </w:r>
      <w:r w:rsidR="00500353" w:rsidRPr="00500353">
        <w:rPr>
          <w:color w:val="000000" w:themeColor="text1"/>
          <w:sz w:val="24"/>
          <w:szCs w:val="24"/>
        </w:rPr>
        <w:t>ika zbog proširenja kapaciteta (dogradnja Dječjeg vrtića za dvije odgojno – obrazovne) skupine</w:t>
      </w:r>
      <w:r w:rsidR="00411A42">
        <w:rPr>
          <w:color w:val="000000" w:themeColor="text1"/>
          <w:sz w:val="24"/>
          <w:szCs w:val="24"/>
        </w:rPr>
        <w:t xml:space="preserve"> te iz tog razloga broj zaposlenih na dan 31.12.2024. godine iznosi trideset i dvoje (32).</w:t>
      </w:r>
    </w:p>
    <w:p w14:paraId="135FAB09" w14:textId="77777777" w:rsidR="00BC2E6D" w:rsidRPr="00500353" w:rsidRDefault="00BC2E6D" w:rsidP="00972BB5">
      <w:pPr>
        <w:tabs>
          <w:tab w:val="left" w:pos="990"/>
        </w:tabs>
        <w:spacing w:after="0" w:line="360" w:lineRule="auto"/>
        <w:rPr>
          <w:color w:val="000000" w:themeColor="text1"/>
          <w:sz w:val="24"/>
          <w:szCs w:val="24"/>
        </w:rPr>
      </w:pPr>
    </w:p>
    <w:p w14:paraId="58314047" w14:textId="77777777" w:rsidR="00BC2E6D" w:rsidRPr="00500353" w:rsidRDefault="00BC2E6D" w:rsidP="00972BB5">
      <w:pPr>
        <w:tabs>
          <w:tab w:val="left" w:pos="990"/>
        </w:tabs>
        <w:spacing w:after="0" w:line="360" w:lineRule="auto"/>
        <w:rPr>
          <w:color w:val="000000" w:themeColor="text1"/>
          <w:sz w:val="24"/>
          <w:szCs w:val="24"/>
        </w:rPr>
      </w:pPr>
    </w:p>
    <w:p w14:paraId="747BB81F" w14:textId="20D89824" w:rsidR="00BC2E6D" w:rsidRPr="00500353" w:rsidRDefault="00BC2E6D" w:rsidP="00BC2E6D">
      <w:pPr>
        <w:tabs>
          <w:tab w:val="left" w:pos="990"/>
        </w:tabs>
        <w:spacing w:after="0" w:line="360" w:lineRule="auto"/>
        <w:jc w:val="right"/>
        <w:rPr>
          <w:color w:val="000000" w:themeColor="text1"/>
          <w:sz w:val="24"/>
          <w:szCs w:val="24"/>
        </w:rPr>
      </w:pPr>
      <w:r w:rsidRPr="00500353">
        <w:rPr>
          <w:color w:val="000000" w:themeColor="text1"/>
          <w:sz w:val="24"/>
          <w:szCs w:val="24"/>
        </w:rPr>
        <w:t>ZAKONSKI PREDSTAVNIK</w:t>
      </w:r>
      <w:r w:rsidR="007127C6" w:rsidRPr="00500353">
        <w:rPr>
          <w:color w:val="000000" w:themeColor="text1"/>
          <w:sz w:val="24"/>
          <w:szCs w:val="24"/>
        </w:rPr>
        <w:t>:  RAVNATELJICA</w:t>
      </w:r>
    </w:p>
    <w:p w14:paraId="49537AFE" w14:textId="7E4F57C6" w:rsidR="00BC2E6D" w:rsidRPr="00500353" w:rsidRDefault="00BC2E6D" w:rsidP="00BC2E6D">
      <w:pPr>
        <w:tabs>
          <w:tab w:val="left" w:pos="990"/>
        </w:tabs>
        <w:spacing w:after="0" w:line="360" w:lineRule="auto"/>
        <w:jc w:val="right"/>
        <w:rPr>
          <w:color w:val="000000" w:themeColor="text1"/>
          <w:sz w:val="24"/>
          <w:szCs w:val="24"/>
        </w:rPr>
      </w:pPr>
      <w:r w:rsidRPr="00500353">
        <w:rPr>
          <w:color w:val="000000" w:themeColor="text1"/>
          <w:sz w:val="24"/>
          <w:szCs w:val="24"/>
        </w:rPr>
        <w:t>VIDA RISEK</w:t>
      </w:r>
      <w:r w:rsidR="007127C6" w:rsidRPr="00500353">
        <w:rPr>
          <w:color w:val="000000" w:themeColor="text1"/>
          <w:sz w:val="24"/>
          <w:szCs w:val="24"/>
        </w:rPr>
        <w:t>,</w:t>
      </w:r>
      <w:r w:rsidR="007127C6" w:rsidRPr="00500353">
        <w:rPr>
          <w:rFonts w:ascii="Arial Narrow" w:hAnsi="Arial Narrow"/>
          <w:color w:val="000000" w:themeColor="text1"/>
          <w:sz w:val="24"/>
          <w:szCs w:val="24"/>
          <w:shd w:val="clear" w:color="auto" w:fill="FFFFFF"/>
        </w:rPr>
        <w:t xml:space="preserve"> mag.praesc.educ.</w:t>
      </w:r>
    </w:p>
    <w:sectPr w:rsidR="00BC2E6D" w:rsidRPr="00500353" w:rsidSect="00546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000FC"/>
    <w:multiLevelType w:val="hybridMultilevel"/>
    <w:tmpl w:val="049AE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E648E9"/>
    <w:multiLevelType w:val="hybridMultilevel"/>
    <w:tmpl w:val="312E2042"/>
    <w:lvl w:ilvl="0" w:tplc="10665EF4">
      <w:numFmt w:val="bullet"/>
      <w:lvlText w:val="-"/>
      <w:lvlJc w:val="left"/>
      <w:pPr>
        <w:ind w:left="1080" w:hanging="360"/>
      </w:pPr>
      <w:rPr>
        <w:rFonts w:ascii="Calibri" w:eastAsiaTheme="minorHAnsi" w:hAnsi="Calibri" w:cs="Calibri"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7D4D4158"/>
    <w:multiLevelType w:val="hybridMultilevel"/>
    <w:tmpl w:val="25CA05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F5B0A42"/>
    <w:multiLevelType w:val="hybridMultilevel"/>
    <w:tmpl w:val="E6AA9E90"/>
    <w:lvl w:ilvl="0" w:tplc="D6667FB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19985873">
    <w:abstractNumId w:val="3"/>
  </w:num>
  <w:num w:numId="2" w16cid:durableId="723480173">
    <w:abstractNumId w:val="2"/>
  </w:num>
  <w:num w:numId="3" w16cid:durableId="283313668">
    <w:abstractNumId w:val="0"/>
  </w:num>
  <w:num w:numId="4" w16cid:durableId="1828592047">
    <w:abstractNumId w:val="1"/>
  </w:num>
  <w:num w:numId="5" w16cid:durableId="834419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D0"/>
    <w:rsid w:val="000351A3"/>
    <w:rsid w:val="0003756A"/>
    <w:rsid w:val="000506BC"/>
    <w:rsid w:val="00067DBD"/>
    <w:rsid w:val="000872B2"/>
    <w:rsid w:val="000D12A0"/>
    <w:rsid w:val="000D1E2E"/>
    <w:rsid w:val="000E0507"/>
    <w:rsid w:val="0010175D"/>
    <w:rsid w:val="00115D0D"/>
    <w:rsid w:val="00122ACD"/>
    <w:rsid w:val="00124A24"/>
    <w:rsid w:val="00176DE4"/>
    <w:rsid w:val="00182FE6"/>
    <w:rsid w:val="00183F96"/>
    <w:rsid w:val="001D2F6D"/>
    <w:rsid w:val="001D4362"/>
    <w:rsid w:val="001F11CF"/>
    <w:rsid w:val="001F4732"/>
    <w:rsid w:val="00201F70"/>
    <w:rsid w:val="0020675A"/>
    <w:rsid w:val="00213840"/>
    <w:rsid w:val="00216A30"/>
    <w:rsid w:val="00245F4F"/>
    <w:rsid w:val="00247292"/>
    <w:rsid w:val="002565CD"/>
    <w:rsid w:val="002900EF"/>
    <w:rsid w:val="002951AB"/>
    <w:rsid w:val="002975E5"/>
    <w:rsid w:val="002A1E7F"/>
    <w:rsid w:val="002B16DB"/>
    <w:rsid w:val="002D589E"/>
    <w:rsid w:val="002F5D56"/>
    <w:rsid w:val="00305269"/>
    <w:rsid w:val="0032119C"/>
    <w:rsid w:val="00323FD0"/>
    <w:rsid w:val="00325423"/>
    <w:rsid w:val="003C3E04"/>
    <w:rsid w:val="003C54C0"/>
    <w:rsid w:val="003D5AE0"/>
    <w:rsid w:val="0041127A"/>
    <w:rsid w:val="0041143B"/>
    <w:rsid w:val="00411A42"/>
    <w:rsid w:val="00437F2D"/>
    <w:rsid w:val="0046647C"/>
    <w:rsid w:val="00470DBD"/>
    <w:rsid w:val="00473B8F"/>
    <w:rsid w:val="00484482"/>
    <w:rsid w:val="004A3549"/>
    <w:rsid w:val="004A3C6B"/>
    <w:rsid w:val="004C2E01"/>
    <w:rsid w:val="004E229B"/>
    <w:rsid w:val="004F01EA"/>
    <w:rsid w:val="00500353"/>
    <w:rsid w:val="005352FF"/>
    <w:rsid w:val="005462C1"/>
    <w:rsid w:val="00546753"/>
    <w:rsid w:val="005515B6"/>
    <w:rsid w:val="005B0FF7"/>
    <w:rsid w:val="005D5987"/>
    <w:rsid w:val="005E585C"/>
    <w:rsid w:val="00600CCC"/>
    <w:rsid w:val="00633AB2"/>
    <w:rsid w:val="00675A81"/>
    <w:rsid w:val="0068465B"/>
    <w:rsid w:val="00697472"/>
    <w:rsid w:val="006E07B0"/>
    <w:rsid w:val="006E60AC"/>
    <w:rsid w:val="006F0624"/>
    <w:rsid w:val="007127C6"/>
    <w:rsid w:val="00735538"/>
    <w:rsid w:val="00756188"/>
    <w:rsid w:val="00792C37"/>
    <w:rsid w:val="007B7197"/>
    <w:rsid w:val="007E1A64"/>
    <w:rsid w:val="007E33D7"/>
    <w:rsid w:val="008112D5"/>
    <w:rsid w:val="0085321B"/>
    <w:rsid w:val="0086672E"/>
    <w:rsid w:val="00884D9B"/>
    <w:rsid w:val="00893D2B"/>
    <w:rsid w:val="008A3F43"/>
    <w:rsid w:val="008D1B8A"/>
    <w:rsid w:val="008E7517"/>
    <w:rsid w:val="009701D1"/>
    <w:rsid w:val="00972BB5"/>
    <w:rsid w:val="009918AD"/>
    <w:rsid w:val="009B6004"/>
    <w:rsid w:val="009D184E"/>
    <w:rsid w:val="00A00D84"/>
    <w:rsid w:val="00A16E8D"/>
    <w:rsid w:val="00A40739"/>
    <w:rsid w:val="00A47E29"/>
    <w:rsid w:val="00A501F5"/>
    <w:rsid w:val="00A617C4"/>
    <w:rsid w:val="00A710B9"/>
    <w:rsid w:val="00A7135C"/>
    <w:rsid w:val="00A77DA2"/>
    <w:rsid w:val="00AC4E3A"/>
    <w:rsid w:val="00AD0A36"/>
    <w:rsid w:val="00AE1223"/>
    <w:rsid w:val="00B14D21"/>
    <w:rsid w:val="00B33CF8"/>
    <w:rsid w:val="00B33D66"/>
    <w:rsid w:val="00B40BEE"/>
    <w:rsid w:val="00B522B2"/>
    <w:rsid w:val="00B71150"/>
    <w:rsid w:val="00B915CF"/>
    <w:rsid w:val="00BB3ABF"/>
    <w:rsid w:val="00BC2E6D"/>
    <w:rsid w:val="00BC7DC4"/>
    <w:rsid w:val="00BD4BE7"/>
    <w:rsid w:val="00BE2E92"/>
    <w:rsid w:val="00C14127"/>
    <w:rsid w:val="00C15B89"/>
    <w:rsid w:val="00C162A5"/>
    <w:rsid w:val="00C3624C"/>
    <w:rsid w:val="00C37A53"/>
    <w:rsid w:val="00C62CDB"/>
    <w:rsid w:val="00C772E8"/>
    <w:rsid w:val="00C77374"/>
    <w:rsid w:val="00CA6AF3"/>
    <w:rsid w:val="00CC65CE"/>
    <w:rsid w:val="00CF3F41"/>
    <w:rsid w:val="00D24B47"/>
    <w:rsid w:val="00D35FDD"/>
    <w:rsid w:val="00D72537"/>
    <w:rsid w:val="00D7324E"/>
    <w:rsid w:val="00D732F4"/>
    <w:rsid w:val="00DD0C9B"/>
    <w:rsid w:val="00DD3C08"/>
    <w:rsid w:val="00DF48D2"/>
    <w:rsid w:val="00E249A4"/>
    <w:rsid w:val="00E378F2"/>
    <w:rsid w:val="00E620A8"/>
    <w:rsid w:val="00E82AA2"/>
    <w:rsid w:val="00E91F93"/>
    <w:rsid w:val="00EA5AF7"/>
    <w:rsid w:val="00ED41DC"/>
    <w:rsid w:val="00EF586B"/>
    <w:rsid w:val="00F05E02"/>
    <w:rsid w:val="00F37305"/>
    <w:rsid w:val="00F55983"/>
    <w:rsid w:val="00FD24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E03A8"/>
  <w15:docId w15:val="{13F3D117-A51A-4707-B172-4B7A339C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E9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37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639118">
      <w:bodyDiv w:val="1"/>
      <w:marLeft w:val="0"/>
      <w:marRight w:val="0"/>
      <w:marTop w:val="0"/>
      <w:marBottom w:val="0"/>
      <w:divBdr>
        <w:top w:val="none" w:sz="0" w:space="0" w:color="auto"/>
        <w:left w:val="none" w:sz="0" w:space="0" w:color="auto"/>
        <w:bottom w:val="none" w:sz="0" w:space="0" w:color="auto"/>
        <w:right w:val="none" w:sz="0" w:space="0" w:color="auto"/>
      </w:divBdr>
    </w:div>
    <w:div w:id="113313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8</Pages>
  <Words>2260</Words>
  <Characters>12882</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Vrtić Škrinjica</cp:lastModifiedBy>
  <cp:revision>14</cp:revision>
  <cp:lastPrinted>2024-01-30T07:13:00Z</cp:lastPrinted>
  <dcterms:created xsi:type="dcterms:W3CDTF">2025-01-28T14:53:00Z</dcterms:created>
  <dcterms:modified xsi:type="dcterms:W3CDTF">2025-01-30T08:00:00Z</dcterms:modified>
</cp:coreProperties>
</file>